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FFC20" w14:textId="77777777" w:rsidR="00B16754" w:rsidRDefault="00F962E5">
      <w:pPr>
        <w:pStyle w:val="Heading1"/>
        <w:spacing w:before="205" w:line="280" w:lineRule="auto"/>
        <w:ind w:left="720" w:right="1176"/>
        <w:jc w:val="center"/>
      </w:pPr>
      <w:r>
        <w:t>THE ROLE OF GUIDED TASK ON INCREASING STUDENTS ABILITY IN PARAGRAPH WRITING AT THE SECOND GRADE OF SMP 1 UNAAHA</w:t>
      </w:r>
    </w:p>
    <w:p w14:paraId="13E84912" w14:textId="77777777" w:rsidR="00B16754" w:rsidRDefault="00B16754">
      <w:pPr>
        <w:pStyle w:val="CommentText"/>
        <w:spacing w:after="0"/>
        <w:rPr>
          <w:rFonts w:ascii="Times New Roman" w:hAnsi="Times New Roman" w:cs="Times New Roman"/>
          <w:sz w:val="24"/>
          <w:szCs w:val="24"/>
        </w:rPr>
      </w:pPr>
    </w:p>
    <w:p w14:paraId="5147EB2A" w14:textId="77777777" w:rsidR="00B16754" w:rsidRDefault="00B16754">
      <w:pPr>
        <w:widowControl w:val="0"/>
        <w:spacing w:after="0"/>
        <w:rPr>
          <w:rFonts w:ascii="Times New Roman" w:hAnsi="Times New Roman" w:cs="Times New Roman"/>
          <w:b/>
          <w:bCs/>
          <w:sz w:val="24"/>
          <w:szCs w:val="24"/>
        </w:rPr>
      </w:pPr>
    </w:p>
    <w:p w14:paraId="4F1589DE" w14:textId="77777777" w:rsidR="00B16754" w:rsidRDefault="00F962E5">
      <w:pPr>
        <w:widowControl w:val="0"/>
        <w:spacing w:after="0"/>
        <w:jc w:val="center"/>
        <w:rPr>
          <w:b/>
          <w:sz w:val="24"/>
          <w:szCs w:val="24"/>
        </w:rPr>
      </w:pPr>
      <w:r>
        <w:rPr>
          <w:rFonts w:ascii="Times New Roman" w:hAnsi="Times New Roman" w:cs="Times New Roman"/>
          <w:b/>
          <w:sz w:val="24"/>
          <w:szCs w:val="24"/>
        </w:rPr>
        <w:t xml:space="preserve">Indar </w:t>
      </w:r>
      <w:proofErr w:type="spellStart"/>
      <w:r>
        <w:rPr>
          <w:rFonts w:ascii="Times New Roman" w:hAnsi="Times New Roman" w:cs="Times New Roman"/>
          <w:b/>
          <w:sz w:val="24"/>
          <w:szCs w:val="24"/>
        </w:rPr>
        <w:t>Fitrayana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Tolulu</w:t>
      </w:r>
      <w:proofErr w:type="spellEnd"/>
      <w:r>
        <w:rPr>
          <w:b/>
          <w:sz w:val="24"/>
          <w:szCs w:val="24"/>
        </w:rPr>
        <w:t xml:space="preserve"> </w:t>
      </w:r>
    </w:p>
    <w:p w14:paraId="0856DACD" w14:textId="77777777" w:rsidR="00B16754" w:rsidRDefault="00F962E5">
      <w:pPr>
        <w:widowControl w:val="0"/>
        <w:spacing w:after="0"/>
        <w:jc w:val="center"/>
        <w:rPr>
          <w:rFonts w:ascii="Times New Roman" w:hAnsi="Times New Roman" w:cs="Times New Roman"/>
          <w:sz w:val="24"/>
          <w:szCs w:val="24"/>
        </w:rPr>
      </w:pPr>
      <w:r>
        <w:rPr>
          <w:rFonts w:ascii="Times New Roman" w:hAnsi="Times New Roman" w:cs="Times New Roman"/>
          <w:sz w:val="24"/>
          <w:szCs w:val="24"/>
        </w:rPr>
        <w:t>(Universitas Muslim Indonesia)</w:t>
      </w:r>
    </w:p>
    <w:p w14:paraId="07149316" w14:textId="77777777" w:rsidR="00B16754" w:rsidRDefault="00F962E5">
      <w:pPr>
        <w:widowControl w:val="0"/>
        <w:spacing w:after="0"/>
        <w:jc w:val="center"/>
        <w:rPr>
          <w:rFonts w:ascii="Times New Roman" w:hAnsi="Times New Roman" w:cs="Times New Roman"/>
          <w:i/>
          <w:iCs/>
          <w:sz w:val="24"/>
          <w:szCs w:val="24"/>
        </w:rPr>
      </w:pPr>
      <w:hyperlink r:id="rId6" w:history="1">
        <w:r>
          <w:rPr>
            <w:rStyle w:val="Hyperlink"/>
            <w:rFonts w:ascii="Times New Roman" w:hAnsi="Times New Roman" w:cs="Times New Roman"/>
            <w:i/>
            <w:iCs/>
            <w:sz w:val="24"/>
            <w:szCs w:val="24"/>
            <w:lang w:val="id-ID"/>
          </w:rPr>
          <w:t>indarfitrayana0612</w:t>
        </w:r>
        <w:r>
          <w:rPr>
            <w:rStyle w:val="Hyperlink"/>
            <w:rFonts w:ascii="Times New Roman" w:hAnsi="Times New Roman" w:cs="Times New Roman"/>
            <w:i/>
            <w:iCs/>
            <w:sz w:val="24"/>
            <w:szCs w:val="24"/>
          </w:rPr>
          <w:t>@gmail.com</w:t>
        </w:r>
      </w:hyperlink>
      <w:r>
        <w:rPr>
          <w:rFonts w:ascii="Times New Roman" w:hAnsi="Times New Roman" w:cs="Times New Roman"/>
          <w:i/>
          <w:iCs/>
          <w:sz w:val="24"/>
          <w:szCs w:val="24"/>
        </w:rPr>
        <w:t>.</w:t>
      </w:r>
    </w:p>
    <w:p w14:paraId="3B5B77B4" w14:textId="77777777" w:rsidR="00B16754" w:rsidRDefault="00B16754">
      <w:pPr>
        <w:widowControl w:val="0"/>
        <w:spacing w:after="0"/>
        <w:jc w:val="center"/>
        <w:rPr>
          <w:rFonts w:ascii="Times New Roman" w:hAnsi="Times New Roman" w:cs="Times New Roman"/>
          <w:i/>
          <w:iCs/>
          <w:sz w:val="24"/>
          <w:szCs w:val="24"/>
        </w:rPr>
      </w:pPr>
    </w:p>
    <w:p w14:paraId="3F0BFD85" w14:textId="77777777" w:rsidR="00B16754" w:rsidRDefault="00F962E5">
      <w:pPr>
        <w:widowControl w:val="0"/>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Syamsidar</w:t>
      </w:r>
      <w:proofErr w:type="spellEnd"/>
      <w:r>
        <w:rPr>
          <w:rFonts w:ascii="Times New Roman" w:hAnsi="Times New Roman" w:cs="Times New Roman"/>
          <w:b/>
          <w:sz w:val="24"/>
          <w:szCs w:val="24"/>
        </w:rPr>
        <w:t xml:space="preserve"> </w:t>
      </w:r>
    </w:p>
    <w:p w14:paraId="4A09BBF2" w14:textId="77777777" w:rsidR="00B16754" w:rsidRDefault="00F962E5">
      <w:pPr>
        <w:widowControl w:val="0"/>
        <w:spacing w:after="0"/>
        <w:jc w:val="center"/>
        <w:rPr>
          <w:rFonts w:ascii="Times New Roman" w:hAnsi="Times New Roman" w:cs="Times New Roman"/>
          <w:sz w:val="24"/>
          <w:szCs w:val="24"/>
        </w:rPr>
      </w:pPr>
      <w:r>
        <w:rPr>
          <w:rFonts w:ascii="Times New Roman" w:hAnsi="Times New Roman" w:cs="Times New Roman"/>
          <w:sz w:val="24"/>
          <w:szCs w:val="24"/>
        </w:rPr>
        <w:t>(Universitas Muslim Indonesia)</w:t>
      </w:r>
    </w:p>
    <w:p w14:paraId="727C0A94" w14:textId="77777777" w:rsidR="00B16754" w:rsidRDefault="00F962E5">
      <w:pPr>
        <w:widowControl w:val="0"/>
        <w:spacing w:after="0"/>
        <w:jc w:val="center"/>
        <w:rPr>
          <w:rFonts w:ascii="Times New Roman" w:hAnsi="Times New Roman" w:cs="Times New Roman"/>
          <w:i/>
          <w:iCs/>
          <w:sz w:val="24"/>
          <w:szCs w:val="24"/>
          <w:lang w:val="id-ID"/>
        </w:rPr>
      </w:pPr>
      <w:hyperlink r:id="rId7" w:history="1">
        <w:r>
          <w:rPr>
            <w:rStyle w:val="Hyperlink"/>
            <w:rFonts w:ascii="Times New Roman" w:hAnsi="Times New Roman" w:cs="Times New Roman"/>
            <w:i/>
            <w:iCs/>
            <w:sz w:val="24"/>
            <w:szCs w:val="24"/>
            <w:lang w:val="id-ID"/>
          </w:rPr>
          <w:t>muradsyamsidar</w:t>
        </w:r>
        <w:r>
          <w:rPr>
            <w:rStyle w:val="Hyperlink"/>
            <w:rFonts w:ascii="Times New Roman" w:hAnsi="Times New Roman" w:cs="Times New Roman"/>
            <w:i/>
            <w:iCs/>
            <w:sz w:val="24"/>
            <w:szCs w:val="24"/>
          </w:rPr>
          <w:t>@</w:t>
        </w:r>
      </w:hyperlink>
      <w:r>
        <w:rPr>
          <w:rStyle w:val="Hyperlink"/>
          <w:rFonts w:ascii="Times New Roman" w:hAnsi="Times New Roman" w:cs="Times New Roman"/>
          <w:i/>
          <w:iCs/>
          <w:sz w:val="24"/>
          <w:szCs w:val="24"/>
          <w:lang w:val="id-ID"/>
        </w:rPr>
        <w:t>gmail.com</w:t>
      </w:r>
    </w:p>
    <w:p w14:paraId="1BAEBD8A" w14:textId="77777777" w:rsidR="00B16754" w:rsidRDefault="00B16754">
      <w:pPr>
        <w:widowControl w:val="0"/>
        <w:spacing w:after="0"/>
        <w:jc w:val="center"/>
        <w:rPr>
          <w:rFonts w:ascii="Times New Roman" w:hAnsi="Times New Roman" w:cs="Times New Roman"/>
          <w:sz w:val="24"/>
          <w:szCs w:val="24"/>
        </w:rPr>
      </w:pPr>
    </w:p>
    <w:p w14:paraId="19AA0EA8" w14:textId="77777777" w:rsidR="00B16754" w:rsidRDefault="00B16754">
      <w:pPr>
        <w:widowControl w:val="0"/>
        <w:spacing w:after="0"/>
        <w:jc w:val="center"/>
        <w:rPr>
          <w:rFonts w:ascii="Times New Roman" w:hAnsi="Times New Roman" w:cs="Times New Roman"/>
          <w:sz w:val="24"/>
          <w:szCs w:val="24"/>
        </w:rPr>
      </w:pPr>
    </w:p>
    <w:p w14:paraId="2C010D5D" w14:textId="77777777" w:rsidR="00B16754" w:rsidRDefault="00F962E5">
      <w:pPr>
        <w:widowControl w:val="0"/>
        <w:spacing w:after="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Hadijah</w:t>
      </w:r>
    </w:p>
    <w:p w14:paraId="3F6A6374" w14:textId="77777777" w:rsidR="00B16754" w:rsidRDefault="00F962E5">
      <w:pPr>
        <w:widowControl w:val="0"/>
        <w:spacing w:after="0"/>
        <w:jc w:val="center"/>
        <w:rPr>
          <w:rFonts w:ascii="Times New Roman" w:hAnsi="Times New Roman" w:cs="Times New Roman"/>
          <w:sz w:val="24"/>
          <w:szCs w:val="24"/>
        </w:rPr>
      </w:pPr>
      <w:r>
        <w:rPr>
          <w:rFonts w:ascii="Times New Roman" w:hAnsi="Times New Roman" w:cs="Times New Roman"/>
          <w:sz w:val="24"/>
          <w:szCs w:val="24"/>
        </w:rPr>
        <w:t>(Universitas Muslim Indonesia)</w:t>
      </w:r>
    </w:p>
    <w:p w14:paraId="6F763B98" w14:textId="77777777" w:rsidR="00B16754" w:rsidRDefault="00F962E5">
      <w:pPr>
        <w:widowControl w:val="0"/>
        <w:spacing w:after="0"/>
        <w:jc w:val="center"/>
        <w:rPr>
          <w:rFonts w:ascii="Times New Roman" w:hAnsi="Times New Roman" w:cs="Times New Roman"/>
          <w:i/>
          <w:iCs/>
          <w:sz w:val="24"/>
          <w:szCs w:val="24"/>
          <w:lang w:val="id-ID"/>
        </w:rPr>
      </w:pPr>
      <w:hyperlink r:id="rId8" w:history="1">
        <w:r>
          <w:rPr>
            <w:rStyle w:val="Hyperlink"/>
            <w:rFonts w:ascii="Times New Roman" w:hAnsi="Times New Roman" w:cs="Times New Roman"/>
            <w:i/>
            <w:iCs/>
            <w:sz w:val="24"/>
            <w:szCs w:val="24"/>
            <w:lang w:val="id-ID"/>
          </w:rPr>
          <w:t>hadijah.hadijah</w:t>
        </w:r>
        <w:r>
          <w:rPr>
            <w:rStyle w:val="Hyperlink"/>
            <w:rFonts w:ascii="Times New Roman" w:hAnsi="Times New Roman" w:cs="Times New Roman"/>
            <w:i/>
            <w:iCs/>
            <w:sz w:val="24"/>
            <w:szCs w:val="24"/>
          </w:rPr>
          <w:t>@</w:t>
        </w:r>
      </w:hyperlink>
      <w:r>
        <w:rPr>
          <w:rStyle w:val="Hyperlink"/>
          <w:rFonts w:ascii="Times New Roman" w:hAnsi="Times New Roman" w:cs="Times New Roman"/>
          <w:i/>
          <w:iCs/>
          <w:sz w:val="24"/>
          <w:szCs w:val="24"/>
          <w:lang w:val="id-ID"/>
        </w:rPr>
        <w:t>umi.ac.id</w:t>
      </w:r>
    </w:p>
    <w:p w14:paraId="25D929FC" w14:textId="77777777" w:rsidR="00B16754" w:rsidRDefault="00B16754">
      <w:pPr>
        <w:widowControl w:val="0"/>
        <w:spacing w:after="0"/>
        <w:jc w:val="center"/>
        <w:rPr>
          <w:rFonts w:ascii="Times New Roman" w:hAnsi="Times New Roman" w:cs="Times New Roman"/>
          <w:i/>
          <w:iCs/>
          <w:sz w:val="24"/>
          <w:szCs w:val="24"/>
        </w:rPr>
      </w:pPr>
    </w:p>
    <w:p w14:paraId="172C7474" w14:textId="77777777" w:rsidR="00B16754" w:rsidRDefault="00B16754">
      <w:pPr>
        <w:widowControl w:val="0"/>
        <w:spacing w:after="0"/>
        <w:rPr>
          <w:rFonts w:ascii="Times New Roman" w:hAnsi="Times New Roman" w:cs="Times New Roman"/>
          <w:b/>
          <w:bCs/>
          <w:sz w:val="24"/>
          <w:szCs w:val="24"/>
        </w:rPr>
      </w:pPr>
    </w:p>
    <w:p w14:paraId="1F7C39B2" w14:textId="77777777" w:rsidR="00B16754" w:rsidRDefault="00F962E5">
      <w:pPr>
        <w:widowControl w:val="0"/>
        <w:spacing w:after="0"/>
        <w:ind w:left="-142"/>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7BBE13F0" w14:textId="77777777" w:rsidR="00B16754" w:rsidRDefault="00F962E5" w:rsidP="003D62BA">
      <w:pPr>
        <w:pStyle w:val="BodyText"/>
        <w:ind w:right="-279"/>
        <w:jc w:val="both"/>
        <w:rPr>
          <w:i/>
        </w:rPr>
      </w:pPr>
      <w:proofErr w:type="spellStart"/>
      <w:r>
        <w:rPr>
          <w:i/>
        </w:rPr>
        <w:t>Sebagai</w:t>
      </w:r>
      <w:proofErr w:type="spellEnd"/>
      <w:r>
        <w:rPr>
          <w:i/>
        </w:rPr>
        <w:t xml:space="preserve"> salah </w:t>
      </w:r>
      <w:proofErr w:type="spellStart"/>
      <w:r>
        <w:rPr>
          <w:i/>
        </w:rPr>
        <w:t>satu</w:t>
      </w:r>
      <w:proofErr w:type="spellEnd"/>
      <w:r>
        <w:rPr>
          <w:i/>
        </w:rPr>
        <w:t xml:space="preserve"> </w:t>
      </w:r>
      <w:proofErr w:type="spellStart"/>
      <w:r>
        <w:rPr>
          <w:i/>
        </w:rPr>
        <w:t>keterampilan</w:t>
      </w:r>
      <w:proofErr w:type="spellEnd"/>
      <w:r>
        <w:rPr>
          <w:i/>
        </w:rPr>
        <w:t xml:space="preserve"> </w:t>
      </w:r>
      <w:proofErr w:type="spellStart"/>
      <w:r>
        <w:rPr>
          <w:i/>
        </w:rPr>
        <w:t>dalam</w:t>
      </w:r>
      <w:proofErr w:type="spellEnd"/>
      <w:r>
        <w:rPr>
          <w:i/>
        </w:rPr>
        <w:t xml:space="preserve"> </w:t>
      </w:r>
      <w:proofErr w:type="spellStart"/>
      <w:r>
        <w:rPr>
          <w:i/>
        </w:rPr>
        <w:t>belajar</w:t>
      </w:r>
      <w:proofErr w:type="spellEnd"/>
      <w:r>
        <w:rPr>
          <w:i/>
        </w:rPr>
        <w:t xml:space="preserve"> </w:t>
      </w:r>
      <w:r>
        <w:rPr>
          <w:i/>
          <w:lang w:val="id-ID"/>
        </w:rPr>
        <w:t>B</w:t>
      </w:r>
      <w:proofErr w:type="spellStart"/>
      <w:r>
        <w:rPr>
          <w:i/>
        </w:rPr>
        <w:t>ahasa</w:t>
      </w:r>
      <w:proofErr w:type="spellEnd"/>
      <w:r>
        <w:rPr>
          <w:i/>
        </w:rPr>
        <w:t xml:space="preserve"> </w:t>
      </w:r>
      <w:proofErr w:type="spellStart"/>
      <w:r>
        <w:rPr>
          <w:i/>
        </w:rPr>
        <w:t>Inggris</w:t>
      </w:r>
      <w:proofErr w:type="spellEnd"/>
      <w:r>
        <w:rPr>
          <w:i/>
        </w:rPr>
        <w:t xml:space="preserve">, </w:t>
      </w:r>
      <w:proofErr w:type="spellStart"/>
      <w:r>
        <w:rPr>
          <w:i/>
        </w:rPr>
        <w:t>menulis</w:t>
      </w:r>
      <w:proofErr w:type="spellEnd"/>
      <w:r>
        <w:rPr>
          <w:i/>
        </w:rPr>
        <w:t xml:space="preserve"> juga sangat penting bagi siswa. Ada beberapa masalah yang dihadapi siswa dalam menulis seperti dalam pengorganisasian ide, tata bahasa, dan kosa kata. Untuk mengatasi masalah umum tersebut, harus ada beberapa cara dan solusi untuk meningkatkan keterampilan menulis siswa khususnya dalam menulis paragraf melalui metode yang tersedia, dalam hal ini peneliti menggunakan The Role of Guided Task untuk meningkatkan keterampilan menulis. Rancangan penelitian ini adalah penelitian kuantitatif dengan pendekatan kelas eksperimen yang melibatkan tiga tahap, tahap pertama yaitu pre-test, kemudian pada tahap kedua yaitu memberikan perlakuan, dan pada pertemuan terakhir di kelas peneliti akan memberikan post-test yang dilakukan setelah siswa mendapatkan perlakuan, hal ini dilakukan untuk melihat sejauh mana perkembangan</w:t>
      </w:r>
      <w:r>
        <w:rPr>
          <w:i/>
          <w:lang w:val="id-ID"/>
        </w:rPr>
        <w:t xml:space="preserve"> </w:t>
      </w:r>
      <w:r>
        <w:rPr>
          <w:i/>
        </w:rPr>
        <w:t xml:space="preserve">menulis paragraf siswa setelah mendapatkan perlakuan </w:t>
      </w:r>
      <w:proofErr w:type="spellStart"/>
      <w:r>
        <w:rPr>
          <w:i/>
        </w:rPr>
        <w:t>menggunakan</w:t>
      </w:r>
      <w:proofErr w:type="spellEnd"/>
      <w:r>
        <w:rPr>
          <w:i/>
        </w:rPr>
        <w:t xml:space="preserve"> </w:t>
      </w:r>
      <w:proofErr w:type="spellStart"/>
      <w:r>
        <w:rPr>
          <w:i/>
        </w:rPr>
        <w:t>peran</w:t>
      </w:r>
      <w:proofErr w:type="spellEnd"/>
      <w:r>
        <w:rPr>
          <w:i/>
        </w:rPr>
        <w:t xml:space="preserve"> </w:t>
      </w:r>
      <w:proofErr w:type="spellStart"/>
      <w:r>
        <w:rPr>
          <w:i/>
        </w:rPr>
        <w:t>tugas</w:t>
      </w:r>
      <w:proofErr w:type="spellEnd"/>
      <w:r>
        <w:rPr>
          <w:i/>
        </w:rPr>
        <w:t xml:space="preserve"> </w:t>
      </w:r>
      <w:proofErr w:type="spellStart"/>
      <w:r>
        <w:rPr>
          <w:i/>
        </w:rPr>
        <w:t>terbimbing</w:t>
      </w:r>
      <w:proofErr w:type="spellEnd"/>
      <w:r>
        <w:rPr>
          <w:i/>
        </w:rPr>
        <w:t>—</w:t>
      </w:r>
      <w:proofErr w:type="spellStart"/>
      <w:r>
        <w:rPr>
          <w:i/>
        </w:rPr>
        <w:t>masalah</w:t>
      </w:r>
      <w:proofErr w:type="spellEnd"/>
      <w:r>
        <w:rPr>
          <w:i/>
        </w:rPr>
        <w:t xml:space="preserve"> </w:t>
      </w:r>
      <w:proofErr w:type="spellStart"/>
      <w:r>
        <w:rPr>
          <w:i/>
        </w:rPr>
        <w:t>penelitian</w:t>
      </w:r>
      <w:proofErr w:type="spellEnd"/>
      <w:r>
        <w:rPr>
          <w:i/>
        </w:rPr>
        <w:t xml:space="preserve"> </w:t>
      </w:r>
      <w:proofErr w:type="spellStart"/>
      <w:r>
        <w:rPr>
          <w:i/>
        </w:rPr>
        <w:t>ini</w:t>
      </w:r>
      <w:proofErr w:type="spellEnd"/>
      <w:r>
        <w:rPr>
          <w:i/>
        </w:rPr>
        <w:t xml:space="preserve">.  Penelitian dikatakan berhasil jika nilai signifikansi (2-tailed) adalah 0,00 &lt; 0,05. ini berarti hipotesis alternatif peneliti diterima. Nilai rata-rata siswa pada pre-test 37,50 menjadi 65,36 pada post-test. Dapat disimpulkan bahwa penggunaan </w:t>
      </w:r>
      <w:r>
        <w:rPr>
          <w:i/>
          <w:iCs/>
        </w:rPr>
        <w:t>The Role of Guided Task</w:t>
      </w:r>
      <w:r>
        <w:rPr>
          <w:i/>
        </w:rPr>
        <w:t xml:space="preserve"> dapat meningkatkan keterampilan menulis siswa kelas VIIID SMP NEGERI 1 UNAAHA </w:t>
      </w:r>
      <w:proofErr w:type="spellStart"/>
      <w:r>
        <w:rPr>
          <w:i/>
        </w:rPr>
        <w:t>tahun</w:t>
      </w:r>
      <w:proofErr w:type="spellEnd"/>
      <w:r>
        <w:rPr>
          <w:i/>
        </w:rPr>
        <w:t xml:space="preserve"> </w:t>
      </w:r>
      <w:proofErr w:type="spellStart"/>
      <w:r>
        <w:rPr>
          <w:i/>
        </w:rPr>
        <w:t>pelajaran</w:t>
      </w:r>
      <w:proofErr w:type="spellEnd"/>
      <w:r>
        <w:rPr>
          <w:i/>
        </w:rPr>
        <w:t xml:space="preserve"> 2022/2023.</w:t>
      </w:r>
    </w:p>
    <w:p w14:paraId="460FD9D2" w14:textId="77777777" w:rsidR="00B16754" w:rsidRDefault="00B16754">
      <w:pPr>
        <w:pStyle w:val="BodyText"/>
        <w:ind w:left="-142" w:right="-279" w:firstLine="567"/>
        <w:jc w:val="both"/>
        <w:rPr>
          <w:i/>
        </w:rPr>
      </w:pPr>
    </w:p>
    <w:p w14:paraId="69241C09" w14:textId="77777777" w:rsidR="00B16754" w:rsidRDefault="00F962E5" w:rsidP="003D62BA">
      <w:pPr>
        <w:pStyle w:val="BodyText"/>
        <w:ind w:right="-279"/>
        <w:jc w:val="both"/>
        <w:rPr>
          <w:i/>
        </w:rPr>
      </w:pPr>
      <w:r>
        <w:rPr>
          <w:b/>
          <w:bCs/>
          <w:i/>
        </w:rPr>
        <w:t xml:space="preserve">Kata kunci: </w:t>
      </w:r>
      <w:r>
        <w:rPr>
          <w:b/>
          <w:bCs/>
          <w:i/>
          <w:iCs/>
        </w:rPr>
        <w:t>The Role of Guided Task</w:t>
      </w:r>
      <w:r>
        <w:rPr>
          <w:b/>
          <w:bCs/>
          <w:i/>
          <w:lang w:val="id-ID"/>
        </w:rPr>
        <w:t xml:space="preserve">, </w:t>
      </w:r>
      <w:proofErr w:type="spellStart"/>
      <w:r>
        <w:rPr>
          <w:b/>
          <w:bCs/>
          <w:i/>
        </w:rPr>
        <w:t>Keterampilan</w:t>
      </w:r>
      <w:proofErr w:type="spellEnd"/>
      <w:r>
        <w:rPr>
          <w:b/>
          <w:bCs/>
          <w:i/>
        </w:rPr>
        <w:t xml:space="preserve"> </w:t>
      </w:r>
      <w:proofErr w:type="spellStart"/>
      <w:r>
        <w:rPr>
          <w:b/>
          <w:bCs/>
          <w:i/>
        </w:rPr>
        <w:t>Menulis</w:t>
      </w:r>
      <w:proofErr w:type="spellEnd"/>
      <w:r>
        <w:rPr>
          <w:b/>
          <w:bCs/>
          <w:i/>
        </w:rPr>
        <w:t xml:space="preserve"> </w:t>
      </w:r>
      <w:proofErr w:type="spellStart"/>
      <w:r>
        <w:rPr>
          <w:b/>
          <w:bCs/>
          <w:i/>
        </w:rPr>
        <w:t>Siswa</w:t>
      </w:r>
      <w:proofErr w:type="spellEnd"/>
    </w:p>
    <w:p w14:paraId="295481CD" w14:textId="77777777" w:rsidR="00B16754" w:rsidRDefault="00B16754">
      <w:pPr>
        <w:widowControl w:val="0"/>
        <w:spacing w:after="0"/>
        <w:ind w:left="-142" w:right="-279"/>
        <w:rPr>
          <w:rFonts w:ascii="Times New Roman" w:hAnsi="Times New Roman" w:cs="Times New Roman"/>
          <w:b/>
          <w:bCs/>
          <w:sz w:val="24"/>
          <w:szCs w:val="24"/>
        </w:rPr>
      </w:pPr>
    </w:p>
    <w:p w14:paraId="2A046AF8" w14:textId="77777777" w:rsidR="00B16754" w:rsidRDefault="00F962E5">
      <w:pPr>
        <w:widowControl w:val="0"/>
        <w:spacing w:after="0"/>
        <w:ind w:left="-142" w:right="-279"/>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0688693D" w14:textId="77777777" w:rsidR="00B16754" w:rsidRDefault="00F962E5" w:rsidP="003D62BA">
      <w:pPr>
        <w:pStyle w:val="BodyText"/>
        <w:ind w:right="-279"/>
        <w:jc w:val="both"/>
        <w:rPr>
          <w:i/>
        </w:rPr>
      </w:pPr>
      <w:r>
        <w:rPr>
          <w:i/>
        </w:rPr>
        <w:t>As one of the skills in learning English, writing is also very important for students. There are several problems faced by students in writing such as in organizing ideas, grammar, and vocabulary. To deal with this general problem, there must be several ways and solutions to improve students' writing skills, especially in paragraph writing through the available methods, in this case the researcher uses the Guided Writing Strategy to improve writing skills.</w:t>
      </w:r>
      <w:r>
        <w:rPr>
          <w:i/>
          <w:lang w:val="id-ID"/>
        </w:rPr>
        <w:t xml:space="preserve"> </w:t>
      </w:r>
      <w:r>
        <w:rPr>
          <w:i/>
        </w:rPr>
        <w:t xml:space="preserve">The design of this research is quantitative </w:t>
      </w:r>
      <w:r>
        <w:rPr>
          <w:i/>
        </w:rPr>
        <w:lastRenderedPageBreak/>
        <w:t>research with an experimental class approach that involves three stages,</w:t>
      </w:r>
      <w:r>
        <w:rPr>
          <w:i/>
          <w:lang w:val="id-ID"/>
        </w:rPr>
        <w:t xml:space="preserve"> </w:t>
      </w:r>
      <w:r>
        <w:rPr>
          <w:i/>
        </w:rPr>
        <w:t>the first stage</w:t>
      </w:r>
      <w:r>
        <w:rPr>
          <w:i/>
          <w:lang w:val="id-ID"/>
        </w:rPr>
        <w:t xml:space="preserve"> pre-test </w:t>
      </w:r>
      <w:r>
        <w:rPr>
          <w:i/>
        </w:rPr>
        <w:t>then in the second stage, namely giving the treatment and at the last meeting in the class the researcher will give a post-test which is carried out after students get treatment, this is done to see how far the development of student</w:t>
      </w:r>
      <w:r>
        <w:rPr>
          <w:i/>
          <w:lang w:val="id-ID"/>
        </w:rPr>
        <w:t>s</w:t>
      </w:r>
      <w:r>
        <w:rPr>
          <w:i/>
        </w:rPr>
        <w:t xml:space="preserve"> paragraph writing after getting treatment using the role of the guided task—problem of this research.</w:t>
      </w:r>
      <w:r>
        <w:rPr>
          <w:i/>
          <w:lang w:val="id-ID"/>
        </w:rPr>
        <w:t xml:space="preserve"> </w:t>
      </w:r>
      <w:r>
        <w:rPr>
          <w:i/>
        </w:rPr>
        <w:t>The research is said to be successful if the value of significance (2-tailed) is 0.00 &lt;</w:t>
      </w:r>
      <w:r>
        <w:rPr>
          <w:i/>
          <w:lang w:val="id-ID"/>
        </w:rPr>
        <w:t xml:space="preserve"> </w:t>
      </w:r>
      <w:r>
        <w:rPr>
          <w:i/>
        </w:rPr>
        <w:t>0.05. This means that the researcher alternative hypothesis is accepted. The average score of students in the pre-test is 37.50 to 65.36 in post-test. it can be concluded that the use of the Guided Writing Strategy can improve the writing skills of VIIID grade students of SMP NEGERI 1 UNAAHA for the 2022/2023 academic year.</w:t>
      </w:r>
    </w:p>
    <w:p w14:paraId="5EDFBC67" w14:textId="77777777" w:rsidR="00B16754" w:rsidRDefault="00F962E5" w:rsidP="003D62BA">
      <w:pPr>
        <w:pStyle w:val="BodyText"/>
        <w:ind w:right="-279"/>
        <w:jc w:val="both"/>
        <w:rPr>
          <w:b/>
          <w:i/>
        </w:rPr>
      </w:pPr>
      <w:r>
        <w:rPr>
          <w:b/>
          <w:i/>
        </w:rPr>
        <w:t>Keywords: The role of guided task, Paragraph writing</w:t>
      </w:r>
    </w:p>
    <w:p w14:paraId="484B939C" w14:textId="77777777" w:rsidR="00B16754" w:rsidRDefault="00B16754">
      <w:pPr>
        <w:ind w:left="-142" w:right="-279"/>
        <w:rPr>
          <w:rFonts w:ascii="Times New Roman" w:hAnsi="Times New Roman" w:cs="Times New Roman"/>
          <w:sz w:val="24"/>
          <w:szCs w:val="24"/>
        </w:rPr>
      </w:pPr>
    </w:p>
    <w:p w14:paraId="166A997F" w14:textId="77777777" w:rsidR="00B16754" w:rsidRPr="003D62BA" w:rsidRDefault="00F962E5" w:rsidP="003D62BA">
      <w:pPr>
        <w:spacing w:line="240" w:lineRule="auto"/>
        <w:ind w:right="-279"/>
        <w:rPr>
          <w:rFonts w:ascii="Times New Roman" w:hAnsi="Times New Roman" w:cs="Times New Roman"/>
          <w:sz w:val="24"/>
          <w:szCs w:val="24"/>
        </w:rPr>
      </w:pPr>
      <w:r w:rsidRPr="003D62BA">
        <w:rPr>
          <w:rFonts w:ascii="Times New Roman" w:hAnsi="Times New Roman" w:cs="Times New Roman"/>
          <w:b/>
          <w:sz w:val="24"/>
          <w:szCs w:val="24"/>
        </w:rPr>
        <w:t>INTRODUCTION</w:t>
      </w:r>
    </w:p>
    <w:p w14:paraId="128F5E1A" w14:textId="77777777" w:rsidR="00B16754" w:rsidRDefault="00F962E5" w:rsidP="003D62BA">
      <w:pPr>
        <w:pStyle w:val="ListParagraph"/>
        <w:spacing w:line="240" w:lineRule="auto"/>
        <w:ind w:left="0" w:right="-279" w:firstLine="720"/>
        <w:jc w:val="both"/>
        <w:rPr>
          <w:rFonts w:ascii="Times New Roman" w:hAnsi="Times New Roman" w:cs="Times New Roman"/>
          <w:sz w:val="24"/>
          <w:szCs w:val="24"/>
        </w:rPr>
      </w:pPr>
      <w:r>
        <w:rPr>
          <w:rFonts w:ascii="Times New Roman" w:hAnsi="Times New Roman" w:cs="Times New Roman"/>
          <w:sz w:val="24"/>
          <w:szCs w:val="24"/>
        </w:rPr>
        <w:t xml:space="preserve">Writing </w:t>
      </w:r>
      <w:r>
        <w:rPr>
          <w:rFonts w:ascii="Times New Roman" w:hAnsi="Times New Roman" w:cs="Times New Roman"/>
          <w:spacing w:val="-3"/>
          <w:sz w:val="24"/>
          <w:szCs w:val="24"/>
        </w:rPr>
        <w:t xml:space="preserve">is </w:t>
      </w:r>
      <w:r>
        <w:rPr>
          <w:rFonts w:ascii="Times New Roman" w:hAnsi="Times New Roman" w:cs="Times New Roman"/>
          <w:sz w:val="24"/>
          <w:szCs w:val="24"/>
        </w:rPr>
        <w:t xml:space="preserve">one part of the skills that </w:t>
      </w:r>
      <w:r>
        <w:rPr>
          <w:rFonts w:ascii="Times New Roman" w:hAnsi="Times New Roman" w:cs="Times New Roman"/>
          <w:spacing w:val="-3"/>
          <w:sz w:val="24"/>
          <w:szCs w:val="24"/>
        </w:rPr>
        <w:t xml:space="preserve">must be </w:t>
      </w:r>
      <w:r>
        <w:rPr>
          <w:rFonts w:ascii="Times New Roman" w:hAnsi="Times New Roman" w:cs="Times New Roman"/>
          <w:sz w:val="24"/>
          <w:szCs w:val="24"/>
        </w:rPr>
        <w:t xml:space="preserve">mastered </w:t>
      </w:r>
      <w:r>
        <w:rPr>
          <w:rFonts w:ascii="Times New Roman" w:hAnsi="Times New Roman" w:cs="Times New Roman"/>
          <w:spacing w:val="-3"/>
          <w:sz w:val="24"/>
          <w:szCs w:val="24"/>
        </w:rPr>
        <w:t xml:space="preserve">by </w:t>
      </w:r>
      <w:r>
        <w:rPr>
          <w:rFonts w:ascii="Times New Roman" w:hAnsi="Times New Roman" w:cs="Times New Roman"/>
          <w:sz w:val="24"/>
          <w:szCs w:val="24"/>
        </w:rPr>
        <w:t xml:space="preserve">the second language learners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addition to listening, speaking, and reading skills. Similar with speaking, writing </w:t>
      </w:r>
      <w:r>
        <w:rPr>
          <w:rFonts w:ascii="Times New Roman" w:hAnsi="Times New Roman" w:cs="Times New Roman"/>
          <w:spacing w:val="-5"/>
          <w:sz w:val="24"/>
          <w:szCs w:val="24"/>
        </w:rPr>
        <w:t xml:space="preserve">is </w:t>
      </w:r>
      <w:r>
        <w:rPr>
          <w:rFonts w:ascii="Times New Roman" w:hAnsi="Times New Roman" w:cs="Times New Roman"/>
          <w:sz w:val="24"/>
          <w:szCs w:val="24"/>
        </w:rPr>
        <w:t xml:space="preserve">another way to express the ideas and opinions through words. Westwood, 2006 state that writing involves complex mechanism which require to formulate ideas, organize and sequence points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logical order, select vocabulary, and check for grammatical correctness, spell words correctly, punctuate, and write </w:t>
      </w:r>
      <w:r>
        <w:rPr>
          <w:rFonts w:ascii="Times New Roman" w:hAnsi="Times New Roman" w:cs="Times New Roman"/>
          <w:spacing w:val="-3"/>
          <w:sz w:val="24"/>
          <w:szCs w:val="24"/>
        </w:rPr>
        <w:t xml:space="preserve">legibly.  </w:t>
      </w:r>
      <w:r>
        <w:rPr>
          <w:rFonts w:ascii="Times New Roman" w:hAnsi="Times New Roman" w:cs="Times New Roman"/>
          <w:sz w:val="24"/>
          <w:szCs w:val="24"/>
        </w:rPr>
        <w:t xml:space="preserve">Students’ inability in English writing is inseparable from the failure of teaching writing. Nowadays most teachers focus teaching writing only in the theory of grammar and writing concept. It does not support the ability of students to write   widely while writing is an activity that expresses the idea, thought, experience into the paragraph.  In this sense, writing falls into complexity and importance as well. Writing also makes many profits in people's daily life. According </w:t>
      </w:r>
      <w:r>
        <w:rPr>
          <w:rFonts w:ascii="Times New Roman" w:hAnsi="Times New Roman" w:cs="Times New Roman"/>
          <w:spacing w:val="2"/>
          <w:sz w:val="24"/>
          <w:szCs w:val="24"/>
        </w:rPr>
        <w:t xml:space="preserve">to </w:t>
      </w:r>
      <w:r>
        <w:rPr>
          <w:rFonts w:ascii="Times New Roman" w:hAnsi="Times New Roman" w:cs="Times New Roman"/>
          <w:sz w:val="24"/>
          <w:szCs w:val="24"/>
        </w:rPr>
        <w:t xml:space="preserve">(Kean, 2015) describes means </w:t>
      </w:r>
      <w:r>
        <w:rPr>
          <w:rFonts w:ascii="Times New Roman" w:hAnsi="Times New Roman" w:cs="Times New Roman"/>
          <w:spacing w:val="2"/>
          <w:sz w:val="24"/>
          <w:szCs w:val="24"/>
        </w:rPr>
        <w:t xml:space="preserve">to </w:t>
      </w:r>
      <w:r>
        <w:rPr>
          <w:rFonts w:ascii="Times New Roman" w:hAnsi="Times New Roman" w:cs="Times New Roman"/>
          <w:sz w:val="24"/>
          <w:szCs w:val="24"/>
        </w:rPr>
        <w:t xml:space="preserve">draw, to illustrate or to picture object, place, person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order to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visual appearance </w:t>
      </w:r>
      <w:r>
        <w:rPr>
          <w:rFonts w:ascii="Times New Roman" w:hAnsi="Times New Roman" w:cs="Times New Roman"/>
          <w:spacing w:val="4"/>
          <w:sz w:val="24"/>
          <w:szCs w:val="24"/>
        </w:rPr>
        <w:t xml:space="preserve">of </w:t>
      </w:r>
      <w:r>
        <w:rPr>
          <w:rFonts w:ascii="Times New Roman" w:hAnsi="Times New Roman" w:cs="Times New Roman"/>
          <w:sz w:val="24"/>
          <w:szCs w:val="24"/>
        </w:rPr>
        <w:t>the object described.</w:t>
      </w:r>
    </w:p>
    <w:p w14:paraId="2119D16E" w14:textId="77777777" w:rsidR="00B16754" w:rsidRDefault="00F962E5">
      <w:pPr>
        <w:spacing w:line="240" w:lineRule="auto"/>
        <w:ind w:right="-279"/>
        <w:jc w:val="both"/>
        <w:rPr>
          <w:rFonts w:ascii="Times New Roman" w:hAnsi="Times New Roman" w:cs="Times New Roman"/>
          <w:sz w:val="24"/>
          <w:szCs w:val="24"/>
        </w:rPr>
      </w:pPr>
      <w:r>
        <w:rPr>
          <w:rFonts w:ascii="Times New Roman" w:hAnsi="Times New Roman" w:cs="Times New Roman"/>
          <w:sz w:val="24"/>
          <w:szCs w:val="24"/>
        </w:rPr>
        <w:t>1. Definition of</w:t>
      </w:r>
      <w:r>
        <w:rPr>
          <w:rFonts w:ascii="Times New Roman" w:hAnsi="Times New Roman" w:cs="Times New Roman"/>
          <w:sz w:val="24"/>
          <w:szCs w:val="24"/>
          <w:lang w:val="id-ID"/>
        </w:rPr>
        <w:t xml:space="preserve"> </w:t>
      </w:r>
      <w:r>
        <w:rPr>
          <w:rFonts w:ascii="Times New Roman" w:hAnsi="Times New Roman" w:cs="Times New Roman"/>
          <w:sz w:val="24"/>
          <w:szCs w:val="24"/>
        </w:rPr>
        <w:t>Writing</w:t>
      </w:r>
    </w:p>
    <w:p w14:paraId="76843576" w14:textId="77777777" w:rsidR="00B16754" w:rsidRDefault="00F962E5">
      <w:pPr>
        <w:spacing w:line="240" w:lineRule="auto"/>
        <w:ind w:right="-279" w:firstLine="862"/>
        <w:jc w:val="both"/>
        <w:rPr>
          <w:rFonts w:ascii="Times New Roman" w:hAnsi="Times New Roman" w:cs="Times New Roman"/>
          <w:sz w:val="24"/>
          <w:szCs w:val="24"/>
        </w:rPr>
      </w:pPr>
      <w:r>
        <w:rPr>
          <w:rFonts w:ascii="Times New Roman" w:hAnsi="Times New Roman" w:cs="Times New Roman"/>
          <w:sz w:val="24"/>
          <w:szCs w:val="24"/>
        </w:rPr>
        <w:t xml:space="preserve">Writing </w:t>
      </w:r>
      <w:r>
        <w:rPr>
          <w:rFonts w:ascii="Times New Roman" w:hAnsi="Times New Roman" w:cs="Times New Roman"/>
          <w:spacing w:val="-3"/>
          <w:sz w:val="24"/>
          <w:szCs w:val="24"/>
        </w:rPr>
        <w:t xml:space="preserve">is </w:t>
      </w:r>
      <w:r>
        <w:rPr>
          <w:rFonts w:ascii="Times New Roman" w:hAnsi="Times New Roman" w:cs="Times New Roman"/>
          <w:sz w:val="24"/>
          <w:szCs w:val="24"/>
        </w:rPr>
        <w:t xml:space="preserve">very important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education today so everyone </w:t>
      </w:r>
      <w:proofErr w:type="gramStart"/>
      <w:r>
        <w:rPr>
          <w:rFonts w:ascii="Times New Roman" w:hAnsi="Times New Roman" w:cs="Times New Roman"/>
          <w:sz w:val="24"/>
          <w:szCs w:val="24"/>
        </w:rPr>
        <w:t>wants  to</w:t>
      </w:r>
      <w:proofErr w:type="gramEnd"/>
      <w:r>
        <w:rPr>
          <w:rFonts w:ascii="Times New Roman" w:hAnsi="Times New Roman" w:cs="Times New Roman"/>
          <w:sz w:val="24"/>
          <w:szCs w:val="24"/>
        </w:rPr>
        <w:t xml:space="preserve"> know the best way to teach it. Writing </w:t>
      </w:r>
      <w:r>
        <w:rPr>
          <w:rFonts w:ascii="Times New Roman" w:hAnsi="Times New Roman" w:cs="Times New Roman"/>
          <w:spacing w:val="-3"/>
          <w:sz w:val="24"/>
          <w:szCs w:val="24"/>
        </w:rPr>
        <w:t xml:space="preserve">is </w:t>
      </w:r>
      <w:r>
        <w:rPr>
          <w:rFonts w:ascii="Times New Roman" w:hAnsi="Times New Roman" w:cs="Times New Roman"/>
          <w:spacing w:val="5"/>
          <w:sz w:val="24"/>
          <w:szCs w:val="24"/>
        </w:rPr>
        <w:t xml:space="preserve">an </w:t>
      </w:r>
      <w:r>
        <w:rPr>
          <w:rFonts w:ascii="Times New Roman" w:hAnsi="Times New Roman" w:cs="Times New Roman"/>
          <w:sz w:val="24"/>
          <w:szCs w:val="24"/>
        </w:rPr>
        <w:t xml:space="preserve">important ability that </w:t>
      </w:r>
      <w:r>
        <w:rPr>
          <w:rFonts w:ascii="Times New Roman" w:hAnsi="Times New Roman" w:cs="Times New Roman"/>
          <w:spacing w:val="-3"/>
          <w:sz w:val="24"/>
          <w:szCs w:val="24"/>
        </w:rPr>
        <w:t xml:space="preserve">is </w:t>
      </w:r>
      <w:r>
        <w:rPr>
          <w:rFonts w:ascii="Times New Roman" w:hAnsi="Times New Roman" w:cs="Times New Roman"/>
          <w:sz w:val="24"/>
          <w:szCs w:val="24"/>
        </w:rPr>
        <w:t>use to persuade and describe.</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Oshima, 1998 define Writing </w:t>
      </w:r>
      <w:r>
        <w:rPr>
          <w:rFonts w:ascii="Times New Roman" w:hAnsi="Times New Roman" w:cs="Times New Roman"/>
          <w:spacing w:val="-3"/>
          <w:sz w:val="24"/>
          <w:szCs w:val="24"/>
        </w:rPr>
        <w:t xml:space="preserve">is </w:t>
      </w:r>
      <w:r>
        <w:rPr>
          <w:rFonts w:ascii="Times New Roman" w:hAnsi="Times New Roman" w:cs="Times New Roman"/>
          <w:sz w:val="24"/>
          <w:szCs w:val="24"/>
        </w:rPr>
        <w:t>an expression of ideas that need some process such us thinking writing, reading, correcting, and revising.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Writing </w:t>
      </w:r>
      <w:r>
        <w:rPr>
          <w:rFonts w:ascii="Times New Roman" w:hAnsi="Times New Roman" w:cs="Times New Roman"/>
          <w:spacing w:val="-3"/>
          <w:sz w:val="24"/>
          <w:szCs w:val="24"/>
        </w:rPr>
        <w:t xml:space="preserve">is </w:t>
      </w:r>
      <w:r>
        <w:rPr>
          <w:rFonts w:ascii="Times New Roman" w:hAnsi="Times New Roman" w:cs="Times New Roman"/>
          <w:sz w:val="24"/>
          <w:szCs w:val="24"/>
        </w:rPr>
        <w:t xml:space="preserve">a process of synthesis. As you write, you used words and information to </w:t>
      </w:r>
      <w:r>
        <w:rPr>
          <w:rFonts w:ascii="Times New Roman" w:hAnsi="Times New Roman" w:cs="Times New Roman"/>
          <w:spacing w:val="-3"/>
          <w:sz w:val="24"/>
          <w:szCs w:val="24"/>
        </w:rPr>
        <w:t xml:space="preserve">submit </w:t>
      </w:r>
      <w:r>
        <w:rPr>
          <w:rFonts w:ascii="Times New Roman" w:hAnsi="Times New Roman" w:cs="Times New Roman"/>
          <w:sz w:val="24"/>
          <w:szCs w:val="24"/>
        </w:rPr>
        <w:t xml:space="preserve">your view point </w:t>
      </w:r>
      <w:r>
        <w:rPr>
          <w:rFonts w:ascii="Times New Roman" w:hAnsi="Times New Roman" w:cs="Times New Roman"/>
          <w:spacing w:val="-3"/>
          <w:sz w:val="24"/>
          <w:szCs w:val="24"/>
        </w:rPr>
        <w:t xml:space="preserve">in </w:t>
      </w:r>
      <w:r>
        <w:rPr>
          <w:rFonts w:ascii="Times New Roman" w:hAnsi="Times New Roman" w:cs="Times New Roman"/>
          <w:sz w:val="24"/>
          <w:szCs w:val="24"/>
        </w:rPr>
        <w:t>a coherent whole, an essay.</w:t>
      </w:r>
    </w:p>
    <w:p w14:paraId="4903DB2A" w14:textId="77777777" w:rsidR="00B16754" w:rsidRDefault="00F962E5">
      <w:pPr>
        <w:spacing w:line="240" w:lineRule="auto"/>
        <w:ind w:right="-279"/>
        <w:jc w:val="both"/>
        <w:rPr>
          <w:rFonts w:ascii="Times New Roman" w:hAnsi="Times New Roman" w:cs="Times New Roman"/>
          <w:sz w:val="24"/>
          <w:szCs w:val="24"/>
        </w:rPr>
      </w:pPr>
      <w:r>
        <w:rPr>
          <w:rFonts w:ascii="Times New Roman" w:hAnsi="Times New Roman" w:cs="Times New Roman"/>
          <w:sz w:val="24"/>
          <w:szCs w:val="24"/>
        </w:rPr>
        <w:t>2. The Importance of</w:t>
      </w:r>
      <w:r>
        <w:rPr>
          <w:rFonts w:ascii="Times New Roman" w:hAnsi="Times New Roman" w:cs="Times New Roman"/>
          <w:sz w:val="24"/>
          <w:szCs w:val="24"/>
          <w:lang w:val="id-ID"/>
        </w:rPr>
        <w:t xml:space="preserve"> </w:t>
      </w:r>
      <w:r>
        <w:rPr>
          <w:rFonts w:ascii="Times New Roman" w:hAnsi="Times New Roman" w:cs="Times New Roman"/>
          <w:sz w:val="24"/>
          <w:szCs w:val="24"/>
        </w:rPr>
        <w:t>Writing</w:t>
      </w:r>
    </w:p>
    <w:p w14:paraId="33FBB84B" w14:textId="77777777" w:rsidR="00B16754" w:rsidRDefault="00F962E5">
      <w:pPr>
        <w:spacing w:line="240" w:lineRule="auto"/>
        <w:ind w:right="-279" w:firstLine="862"/>
        <w:jc w:val="both"/>
        <w:rPr>
          <w:rFonts w:ascii="Times New Roman" w:hAnsi="Times New Roman" w:cs="Times New Roman"/>
          <w:sz w:val="24"/>
          <w:szCs w:val="24"/>
        </w:rPr>
      </w:pPr>
      <w:r>
        <w:rPr>
          <w:rFonts w:ascii="Times New Roman" w:hAnsi="Times New Roman" w:cs="Times New Roman"/>
          <w:sz w:val="24"/>
          <w:szCs w:val="24"/>
        </w:rPr>
        <w:t xml:space="preserve">In generally, writing has become a popular part on people’s everyday life.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almost of </w:t>
      </w:r>
      <w:r>
        <w:rPr>
          <w:rFonts w:ascii="Times New Roman" w:hAnsi="Times New Roman" w:cs="Times New Roman"/>
          <w:spacing w:val="-3"/>
          <w:sz w:val="24"/>
          <w:szCs w:val="24"/>
        </w:rPr>
        <w:t xml:space="preserve">life, </w:t>
      </w:r>
      <w:r>
        <w:rPr>
          <w:rFonts w:ascii="Times New Roman" w:hAnsi="Times New Roman" w:cs="Times New Roman"/>
          <w:sz w:val="24"/>
          <w:szCs w:val="24"/>
        </w:rPr>
        <w:t xml:space="preserve">writing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whatever form </w:t>
      </w:r>
      <w:r>
        <w:rPr>
          <w:rFonts w:ascii="Times New Roman" w:hAnsi="Times New Roman" w:cs="Times New Roman"/>
          <w:spacing w:val="-5"/>
          <w:sz w:val="24"/>
          <w:szCs w:val="24"/>
        </w:rPr>
        <w:t xml:space="preserve">it </w:t>
      </w:r>
      <w:r>
        <w:rPr>
          <w:rFonts w:ascii="Times New Roman" w:hAnsi="Times New Roman" w:cs="Times New Roman"/>
          <w:sz w:val="24"/>
          <w:szCs w:val="24"/>
        </w:rPr>
        <w:t xml:space="preserve">be, </w:t>
      </w:r>
      <w:r>
        <w:rPr>
          <w:rFonts w:ascii="Times New Roman" w:hAnsi="Times New Roman" w:cs="Times New Roman"/>
          <w:spacing w:val="-3"/>
          <w:sz w:val="24"/>
          <w:szCs w:val="24"/>
        </w:rPr>
        <w:t xml:space="preserve">is </w:t>
      </w:r>
      <w:r>
        <w:rPr>
          <w:rFonts w:ascii="Times New Roman" w:hAnsi="Times New Roman" w:cs="Times New Roman"/>
          <w:sz w:val="24"/>
          <w:szCs w:val="24"/>
        </w:rPr>
        <w:t xml:space="preserve">proved to </w:t>
      </w:r>
      <w:r>
        <w:rPr>
          <w:rFonts w:ascii="Times New Roman" w:hAnsi="Times New Roman" w:cs="Times New Roman"/>
          <w:spacing w:val="-3"/>
          <w:sz w:val="24"/>
          <w:szCs w:val="24"/>
        </w:rPr>
        <w:t xml:space="preserve">be </w:t>
      </w:r>
      <w:r>
        <w:rPr>
          <w:rFonts w:ascii="Times New Roman" w:hAnsi="Times New Roman" w:cs="Times New Roman"/>
          <w:sz w:val="24"/>
          <w:szCs w:val="24"/>
        </w:rPr>
        <w:t xml:space="preserve">an effective way </w:t>
      </w:r>
      <w:r>
        <w:rPr>
          <w:rFonts w:ascii="Times New Roman" w:hAnsi="Times New Roman" w:cs="Times New Roman"/>
          <w:spacing w:val="4"/>
          <w:sz w:val="24"/>
          <w:szCs w:val="24"/>
        </w:rPr>
        <w:t xml:space="preserve">of </w:t>
      </w:r>
      <w:r>
        <w:rPr>
          <w:rFonts w:ascii="Times New Roman" w:hAnsi="Times New Roman" w:cs="Times New Roman"/>
          <w:sz w:val="24"/>
          <w:szCs w:val="24"/>
        </w:rPr>
        <w:t>communication.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The </w:t>
      </w:r>
      <w:r>
        <w:rPr>
          <w:rFonts w:ascii="Times New Roman" w:hAnsi="Times New Roman" w:cs="Times New Roman"/>
          <w:spacing w:val="-3"/>
          <w:sz w:val="24"/>
          <w:szCs w:val="24"/>
        </w:rPr>
        <w:t xml:space="preserve">fact </w:t>
      </w:r>
      <w:r>
        <w:rPr>
          <w:rFonts w:ascii="Times New Roman" w:hAnsi="Times New Roman" w:cs="Times New Roman"/>
          <w:sz w:val="24"/>
          <w:szCs w:val="24"/>
        </w:rPr>
        <w:t xml:space="preserve">that </w:t>
      </w:r>
      <w:r>
        <w:rPr>
          <w:rFonts w:ascii="Times New Roman" w:hAnsi="Times New Roman" w:cs="Times New Roman"/>
          <w:spacing w:val="-3"/>
          <w:sz w:val="24"/>
          <w:szCs w:val="24"/>
        </w:rPr>
        <w:t xml:space="preserve">writing </w:t>
      </w:r>
      <w:r>
        <w:rPr>
          <w:rFonts w:ascii="Times New Roman" w:hAnsi="Times New Roman" w:cs="Times New Roman"/>
          <w:sz w:val="24"/>
          <w:szCs w:val="24"/>
        </w:rPr>
        <w:t xml:space="preserve">ability clearly gives many advantages to people, </w:t>
      </w:r>
      <w:r>
        <w:rPr>
          <w:rFonts w:ascii="Times New Roman" w:hAnsi="Times New Roman" w:cs="Times New Roman"/>
          <w:spacing w:val="-5"/>
          <w:sz w:val="24"/>
          <w:szCs w:val="24"/>
        </w:rPr>
        <w:t xml:space="preserve">it </w:t>
      </w:r>
      <w:r>
        <w:rPr>
          <w:rFonts w:ascii="Times New Roman" w:hAnsi="Times New Roman" w:cs="Times New Roman"/>
          <w:sz w:val="24"/>
          <w:szCs w:val="24"/>
        </w:rPr>
        <w:t xml:space="preserve">suggests that having good </w:t>
      </w:r>
      <w:r>
        <w:rPr>
          <w:rFonts w:ascii="Times New Roman" w:hAnsi="Times New Roman" w:cs="Times New Roman"/>
          <w:spacing w:val="-3"/>
          <w:sz w:val="24"/>
          <w:szCs w:val="24"/>
        </w:rPr>
        <w:t xml:space="preserve">writing </w:t>
      </w:r>
      <w:r>
        <w:rPr>
          <w:rFonts w:ascii="Times New Roman" w:hAnsi="Times New Roman" w:cs="Times New Roman"/>
          <w:sz w:val="24"/>
          <w:szCs w:val="24"/>
        </w:rPr>
        <w:t xml:space="preserve">ability will give many benefits </w:t>
      </w:r>
      <w:r>
        <w:rPr>
          <w:rFonts w:ascii="Times New Roman" w:hAnsi="Times New Roman" w:cs="Times New Roman"/>
          <w:spacing w:val="2"/>
          <w:sz w:val="24"/>
          <w:szCs w:val="24"/>
        </w:rPr>
        <w:t xml:space="preserve">to </w:t>
      </w:r>
      <w:r>
        <w:rPr>
          <w:rFonts w:ascii="Times New Roman" w:hAnsi="Times New Roman" w:cs="Times New Roman"/>
          <w:sz w:val="24"/>
          <w:szCs w:val="24"/>
        </w:rPr>
        <w:t>them.</w:t>
      </w:r>
    </w:p>
    <w:p w14:paraId="5AD9ED83" w14:textId="77777777" w:rsidR="00B16754" w:rsidRDefault="00F962E5">
      <w:pPr>
        <w:spacing w:line="240" w:lineRule="auto"/>
        <w:ind w:right="-279"/>
        <w:jc w:val="both"/>
        <w:rPr>
          <w:rFonts w:ascii="Times New Roman" w:hAnsi="Times New Roman" w:cs="Times New Roman"/>
          <w:sz w:val="24"/>
          <w:szCs w:val="24"/>
        </w:rPr>
      </w:pPr>
      <w:r>
        <w:rPr>
          <w:rFonts w:ascii="Times New Roman" w:hAnsi="Times New Roman" w:cs="Times New Roman"/>
          <w:sz w:val="24"/>
          <w:szCs w:val="24"/>
        </w:rPr>
        <w:t>3. The Component of Writing</w:t>
      </w:r>
    </w:p>
    <w:p w14:paraId="75799360" w14:textId="77777777" w:rsidR="00B16754" w:rsidRDefault="00F962E5">
      <w:pPr>
        <w:pStyle w:val="BodyText"/>
        <w:spacing w:before="1"/>
        <w:ind w:right="-279" w:firstLine="720"/>
        <w:jc w:val="both"/>
      </w:pPr>
      <w:r>
        <w:t>Jacobs in Salman 2018 point out five significant components of writing namely: content, organization, vocabulary language used and mechanics.</w:t>
      </w:r>
      <w:r>
        <w:rPr>
          <w:lang w:val="id-ID"/>
        </w:rPr>
        <w:t xml:space="preserve"> There is, </w:t>
      </w:r>
      <w:r>
        <w:t>Content</w:t>
      </w:r>
      <w:r>
        <w:rPr>
          <w:lang w:val="id-ID"/>
        </w:rPr>
        <w:t xml:space="preserve">, </w:t>
      </w:r>
      <w:r>
        <w:t>Organization</w:t>
      </w:r>
      <w:r>
        <w:rPr>
          <w:lang w:val="id-ID"/>
        </w:rPr>
        <w:t xml:space="preserve">, </w:t>
      </w:r>
      <w:r>
        <w:t>Vocabulary</w:t>
      </w:r>
      <w:r>
        <w:rPr>
          <w:lang w:val="id-ID"/>
        </w:rPr>
        <w:t xml:space="preserve">, </w:t>
      </w:r>
      <w:r>
        <w:t>Language Use</w:t>
      </w:r>
      <w:r>
        <w:rPr>
          <w:lang w:val="id-ID"/>
        </w:rPr>
        <w:t xml:space="preserve"> and </w:t>
      </w:r>
      <w:r>
        <w:t>Mechanics.</w:t>
      </w:r>
    </w:p>
    <w:p w14:paraId="311782C6" w14:textId="77777777" w:rsidR="00B16754" w:rsidRDefault="00B16754">
      <w:pPr>
        <w:pStyle w:val="BodyText"/>
        <w:spacing w:before="1"/>
        <w:ind w:right="-279"/>
        <w:jc w:val="both"/>
      </w:pPr>
    </w:p>
    <w:p w14:paraId="6E00AEE8" w14:textId="77777777" w:rsidR="00B16754" w:rsidRDefault="00F962E5">
      <w:pPr>
        <w:pStyle w:val="BodyText"/>
        <w:spacing w:before="1"/>
        <w:ind w:right="-279"/>
        <w:jc w:val="both"/>
      </w:pPr>
      <w:r>
        <w:t>4. Writing Process</w:t>
      </w:r>
    </w:p>
    <w:p w14:paraId="2B42F757" w14:textId="77777777" w:rsidR="00B16754" w:rsidRDefault="00F962E5">
      <w:pPr>
        <w:pStyle w:val="BodyText"/>
        <w:spacing w:before="1"/>
        <w:ind w:right="-279" w:firstLine="862"/>
        <w:jc w:val="both"/>
      </w:pPr>
      <w:r>
        <w:t xml:space="preserve">Teaching writing focused not only on a product of writing itself but </w:t>
      </w:r>
      <w:r>
        <w:rPr>
          <w:spacing w:val="-3"/>
        </w:rPr>
        <w:t xml:space="preserve">also </w:t>
      </w:r>
      <w:r>
        <w:t xml:space="preserve">on the process of </w:t>
      </w:r>
      <w:r>
        <w:lastRenderedPageBreak/>
        <w:t>writing.</w:t>
      </w:r>
      <w:r>
        <w:rPr>
          <w:lang w:val="id-ID"/>
        </w:rPr>
        <w:t xml:space="preserve"> </w:t>
      </w:r>
      <w:r>
        <w:t>Oshima, 1998 said in their book that the process of writing consists of four step, those are pre-writing, organizing, writing, a draft, and the last step are polishing the draft by editing and revising.</w:t>
      </w:r>
    </w:p>
    <w:p w14:paraId="43177E3A" w14:textId="77777777" w:rsidR="00B16754" w:rsidRDefault="00F962E5">
      <w:pPr>
        <w:pStyle w:val="BodyText"/>
        <w:spacing w:before="1"/>
        <w:ind w:right="-279" w:firstLine="862"/>
        <w:jc w:val="both"/>
        <w:rPr>
          <w:lang w:val="id-ID"/>
        </w:rPr>
      </w:pPr>
      <w:r>
        <w:t xml:space="preserve">A paragraph </w:t>
      </w:r>
      <w:r>
        <w:rPr>
          <w:spacing w:val="-3"/>
        </w:rPr>
        <w:t xml:space="preserve">is </w:t>
      </w:r>
      <w:r>
        <w:t>a component of fictional prose and non-fiction writings. When writing essays, research papers, books, etc., new paragraphs are indented to show their beginnings. Each new paragraph begins with a new indentation.</w:t>
      </w:r>
      <w:r>
        <w:rPr>
          <w:lang w:val="id-ID"/>
        </w:rPr>
        <w:t xml:space="preserve"> </w:t>
      </w:r>
      <w:r>
        <w:t xml:space="preserve">There are four paragraph types — narrative, descriptive, expository, and persuasive—the paragraph can </w:t>
      </w:r>
      <w:r>
        <w:rPr>
          <w:spacing w:val="-3"/>
        </w:rPr>
        <w:t xml:space="preserve">be </w:t>
      </w:r>
      <w:r>
        <w:t xml:space="preserve">used to describe or explain an endless variety of things. It's important to know how to </w:t>
      </w:r>
      <w:proofErr w:type="spellStart"/>
      <w:r>
        <w:t>used</w:t>
      </w:r>
      <w:proofErr w:type="spellEnd"/>
      <w:r>
        <w:t xml:space="preserve"> each paragraph type for the right purpose, though.</w:t>
      </w:r>
      <w:r>
        <w:rPr>
          <w:lang w:val="id-ID"/>
        </w:rPr>
        <w:t xml:space="preserve"> </w:t>
      </w:r>
      <w:r>
        <w:t xml:space="preserve">Guided Tasks consist of a series of pop up bubbles to guide users through record </w:t>
      </w:r>
      <w:r>
        <w:rPr>
          <w:spacing w:val="-3"/>
        </w:rPr>
        <w:t xml:space="preserve">forms, </w:t>
      </w:r>
      <w:r>
        <w:t>process flows and other aspects of the Dynamics 365 interface. In comparison to Sidebars, Guided Tasks are a sequence of steps demonstrating action that a user will need to follow to complete or advance a business process (BRANDEN,2016).</w:t>
      </w:r>
    </w:p>
    <w:p w14:paraId="775244B1" w14:textId="77777777" w:rsidR="00B16754" w:rsidRDefault="00B16754">
      <w:pPr>
        <w:pStyle w:val="BodyText"/>
        <w:spacing w:before="1"/>
        <w:ind w:left="-142" w:right="-279" w:firstLine="720"/>
        <w:jc w:val="both"/>
        <w:rPr>
          <w:lang w:val="id-ID"/>
        </w:rPr>
      </w:pPr>
    </w:p>
    <w:p w14:paraId="2A224166" w14:textId="68E1A4BC" w:rsidR="00B16754" w:rsidRDefault="00F962E5" w:rsidP="003D62BA">
      <w:pPr>
        <w:pStyle w:val="BodyText"/>
        <w:spacing w:before="1"/>
        <w:ind w:right="-279"/>
        <w:jc w:val="both"/>
        <w:rPr>
          <w:lang w:val="id-ID"/>
        </w:rPr>
      </w:pPr>
      <w:r>
        <w:rPr>
          <w:b/>
        </w:rPr>
        <w:t>METHOD</w:t>
      </w:r>
    </w:p>
    <w:p w14:paraId="7F33ACB5" w14:textId="77777777" w:rsidR="00B16754" w:rsidRDefault="00F962E5">
      <w:pPr>
        <w:pStyle w:val="BodyText"/>
        <w:ind w:right="-279" w:firstLine="720"/>
        <w:jc w:val="both"/>
        <w:rPr>
          <w:lang w:val="id-ID"/>
        </w:rPr>
      </w:pPr>
      <w:r>
        <w:t>Th</w:t>
      </w:r>
      <w:r>
        <w:rPr>
          <w:lang w:val="id-ID"/>
        </w:rPr>
        <w:t>e</w:t>
      </w:r>
      <w:r>
        <w:t xml:space="preserve"> research</w:t>
      </w:r>
      <w:r>
        <w:rPr>
          <w:lang w:val="id-ID"/>
        </w:rPr>
        <w:t>er</w:t>
      </w:r>
      <w:r>
        <w:t xml:space="preserve"> </w:t>
      </w:r>
      <w:r>
        <w:rPr>
          <w:lang w:val="id-ID"/>
        </w:rPr>
        <w:t>was</w:t>
      </w:r>
      <w:r>
        <w:t xml:space="preserve"> use</w:t>
      </w:r>
      <w:r>
        <w:rPr>
          <w:lang w:val="id-ID"/>
        </w:rPr>
        <w:t>d</w:t>
      </w:r>
      <w:r>
        <w:t xml:space="preserve"> pre-experimental design with pre-test and post- test </w:t>
      </w:r>
      <w:r>
        <w:rPr>
          <w:spacing w:val="-3"/>
        </w:rPr>
        <w:t xml:space="preserve">design. </w:t>
      </w:r>
      <w:r>
        <w:t xml:space="preserve">The students do the pretest, got the treatment and do the post-test. It </w:t>
      </w:r>
      <w:proofErr w:type="gramStart"/>
      <w:r>
        <w:t>aim</w:t>
      </w:r>
      <w:proofErr w:type="gramEnd"/>
      <w:r>
        <w:t xml:space="preserve"> </w:t>
      </w:r>
      <w:r>
        <w:rPr>
          <w:spacing w:val="2"/>
        </w:rPr>
        <w:t xml:space="preserve">to </w:t>
      </w:r>
      <w:r>
        <w:t xml:space="preserve">know whether the guided task technique can improve the students’ writing ability </w:t>
      </w:r>
      <w:r>
        <w:rPr>
          <w:spacing w:val="-3"/>
        </w:rPr>
        <w:t xml:space="preserve">in </w:t>
      </w:r>
      <w:r>
        <w:t>writing paragraph (</w:t>
      </w:r>
      <w:proofErr w:type="spellStart"/>
      <w:r>
        <w:t>sugiyono</w:t>
      </w:r>
      <w:proofErr w:type="spellEnd"/>
      <w:r>
        <w:t>, 2016). The method w</w:t>
      </w:r>
      <w:r>
        <w:rPr>
          <w:lang w:val="id-ID"/>
        </w:rPr>
        <w:t>as</w:t>
      </w:r>
      <w:r>
        <w:t xml:space="preserve"> </w:t>
      </w:r>
      <w:r>
        <w:rPr>
          <w:spacing w:val="2"/>
        </w:rPr>
        <w:t>use</w:t>
      </w:r>
      <w:r>
        <w:rPr>
          <w:spacing w:val="2"/>
          <w:lang w:val="id-ID"/>
        </w:rPr>
        <w:t>d</w:t>
      </w:r>
      <w:r>
        <w:rPr>
          <w:spacing w:val="2"/>
        </w:rPr>
        <w:t xml:space="preserve"> </w:t>
      </w:r>
      <w:proofErr w:type="spellStart"/>
      <w:r>
        <w:t>quantita</w:t>
      </w:r>
      <w:proofErr w:type="spellEnd"/>
      <w:r>
        <w:rPr>
          <w:lang w:val="id-ID"/>
        </w:rPr>
        <w:t>ti</w:t>
      </w:r>
      <w:proofErr w:type="spellStart"/>
      <w:r>
        <w:t>ve</w:t>
      </w:r>
      <w:proofErr w:type="spellEnd"/>
      <w:r>
        <w:t xml:space="preserve"> method</w:t>
      </w:r>
      <w:r>
        <w:rPr>
          <w:lang w:val="id-ID"/>
        </w:rPr>
        <w:t xml:space="preserve">. Then the student's score is calculated based on the assessment rubric that has been made and using the SPSS v24.0 application. </w:t>
      </w:r>
      <w:r>
        <w:t xml:space="preserve">Quantitative research </w:t>
      </w:r>
      <w:r>
        <w:rPr>
          <w:spacing w:val="-3"/>
        </w:rPr>
        <w:t xml:space="preserve">is </w:t>
      </w:r>
      <w:r>
        <w:t xml:space="preserve">referred to as the process of collecting as well as analyzing numerical data. It </w:t>
      </w:r>
      <w:r>
        <w:rPr>
          <w:spacing w:val="-5"/>
        </w:rPr>
        <w:t xml:space="preserve">is </w:t>
      </w:r>
      <w:r>
        <w:t xml:space="preserve">generally </w:t>
      </w:r>
      <w:r>
        <w:rPr>
          <w:lang w:val="id-ID"/>
        </w:rPr>
        <w:t xml:space="preserve">was </w:t>
      </w:r>
      <w:r>
        <w:t xml:space="preserve">used </w:t>
      </w:r>
      <w:r>
        <w:rPr>
          <w:spacing w:val="2"/>
        </w:rPr>
        <w:t xml:space="preserve">to </w:t>
      </w:r>
      <w:r>
        <w:rPr>
          <w:spacing w:val="-3"/>
        </w:rPr>
        <w:t xml:space="preserve">find </w:t>
      </w:r>
      <w:r>
        <w:t xml:space="preserve">patterns, averages, predictions, as well as cause-effect relationships between the variables being studied. It </w:t>
      </w:r>
      <w:r>
        <w:rPr>
          <w:spacing w:val="-5"/>
        </w:rPr>
        <w:t xml:space="preserve">is </w:t>
      </w:r>
      <w:r>
        <w:t>also w</w:t>
      </w:r>
      <w:r>
        <w:rPr>
          <w:lang w:val="id-ID"/>
        </w:rPr>
        <w:t>as</w:t>
      </w:r>
      <w:r>
        <w:t xml:space="preserve"> use</w:t>
      </w:r>
      <w:r>
        <w:rPr>
          <w:lang w:val="id-ID"/>
        </w:rPr>
        <w:t>d</w:t>
      </w:r>
      <w:r>
        <w:t xml:space="preserve"> to </w:t>
      </w:r>
      <w:proofErr w:type="spellStart"/>
      <w:r>
        <w:t>generalise</w:t>
      </w:r>
      <w:proofErr w:type="spellEnd"/>
      <w:r>
        <w:t xml:space="preserve"> the results of a particular study </w:t>
      </w:r>
      <w:r>
        <w:rPr>
          <w:spacing w:val="2"/>
        </w:rPr>
        <w:t xml:space="preserve">to </w:t>
      </w:r>
      <w:r>
        <w:t xml:space="preserve">the population </w:t>
      </w:r>
      <w:r>
        <w:rPr>
          <w:spacing w:val="-3"/>
        </w:rPr>
        <w:t>in</w:t>
      </w:r>
      <w:r>
        <w:t>consideration.</w:t>
      </w:r>
      <w:r>
        <w:rPr>
          <w:lang w:val="id-ID"/>
        </w:rPr>
        <w:t xml:space="preserve"> </w:t>
      </w:r>
      <w:r>
        <w:t xml:space="preserve">With the study sample was one class (VIII) consisting of </w:t>
      </w:r>
      <w:r>
        <w:rPr>
          <w:lang w:val="id-ID"/>
        </w:rPr>
        <w:t>28</w:t>
      </w:r>
      <w:r>
        <w:t xml:space="preserve"> students</w:t>
      </w:r>
      <w:r>
        <w:rPr>
          <w:lang w:val="id-ID"/>
        </w:rPr>
        <w:t>.</w:t>
      </w:r>
    </w:p>
    <w:p w14:paraId="7C75A6F8" w14:textId="77777777" w:rsidR="00B16754" w:rsidRDefault="00F962E5">
      <w:pPr>
        <w:pStyle w:val="BodyText"/>
        <w:ind w:right="-279" w:firstLine="720"/>
        <w:jc w:val="both"/>
        <w:rPr>
          <w:spacing w:val="12"/>
        </w:rPr>
      </w:pPr>
      <w:r>
        <w:t>In collecting the data, the researcher w</w:t>
      </w:r>
      <w:r>
        <w:rPr>
          <w:lang w:val="id-ID"/>
        </w:rPr>
        <w:t>as</w:t>
      </w:r>
      <w:r>
        <w:t xml:space="preserve"> use</w:t>
      </w:r>
      <w:r>
        <w:rPr>
          <w:lang w:val="id-ID"/>
        </w:rPr>
        <w:t>d</w:t>
      </w:r>
      <w:r>
        <w:t xml:space="preserve"> pre-test that intended </w:t>
      </w:r>
      <w:r>
        <w:rPr>
          <w:spacing w:val="2"/>
        </w:rPr>
        <w:t xml:space="preserve">to </w:t>
      </w:r>
      <w:r>
        <w:t xml:space="preserve">see students’ ability </w:t>
      </w:r>
      <w:r>
        <w:rPr>
          <w:spacing w:val="-3"/>
        </w:rPr>
        <w:t xml:space="preserve">in </w:t>
      </w:r>
      <w:r>
        <w:t xml:space="preserve">writing paragraph before applying </w:t>
      </w:r>
      <w:r>
        <w:rPr>
          <w:spacing w:val="2"/>
        </w:rPr>
        <w:t xml:space="preserve">the </w:t>
      </w:r>
      <w:r>
        <w:t xml:space="preserve">treatment, while the post- test intended </w:t>
      </w:r>
      <w:r>
        <w:rPr>
          <w:spacing w:val="2"/>
        </w:rPr>
        <w:t xml:space="preserve">to </w:t>
      </w:r>
      <w:r>
        <w:t xml:space="preserve">know the improvement of students’ writing text especially writing paragraph by paraphrasing the text. The researcher came to the classroom and give greeting and motivation to students. The researcher give explanation to students about this research. The researcher </w:t>
      </w:r>
      <w:proofErr w:type="gramStart"/>
      <w:r>
        <w:t>give</w:t>
      </w:r>
      <w:proofErr w:type="gramEnd"/>
      <w:r>
        <w:t xml:space="preserve"> the students explanation about </w:t>
      </w:r>
      <w:r>
        <w:rPr>
          <w:spacing w:val="-3"/>
        </w:rPr>
        <w:t xml:space="preserve">writing </w:t>
      </w:r>
      <w:r>
        <w:t xml:space="preserve">and how to </w:t>
      </w:r>
      <w:r>
        <w:rPr>
          <w:spacing w:val="12"/>
          <w:shd w:val="clear" w:color="auto" w:fill="FCFCFD"/>
        </w:rPr>
        <w:t xml:space="preserve">paraphrase </w:t>
      </w:r>
      <w:r>
        <w:rPr>
          <w:spacing w:val="9"/>
          <w:shd w:val="clear" w:color="auto" w:fill="FCFCFD"/>
        </w:rPr>
        <w:t>the</w:t>
      </w:r>
      <w:r>
        <w:rPr>
          <w:spacing w:val="9"/>
          <w:shd w:val="clear" w:color="auto" w:fill="FCFCFD"/>
          <w:lang w:val="id-ID"/>
        </w:rPr>
        <w:t xml:space="preserve"> </w:t>
      </w:r>
      <w:r>
        <w:rPr>
          <w:spacing w:val="12"/>
          <w:shd w:val="clear" w:color="auto" w:fill="FCFCFD"/>
        </w:rPr>
        <w:t>text</w:t>
      </w:r>
      <w:r>
        <w:rPr>
          <w:spacing w:val="12"/>
        </w:rPr>
        <w:t xml:space="preserve">. </w:t>
      </w:r>
    </w:p>
    <w:p w14:paraId="489364D1" w14:textId="77777777" w:rsidR="00B16754" w:rsidRDefault="00B16754">
      <w:pPr>
        <w:pStyle w:val="BodyText"/>
        <w:ind w:left="-142" w:right="-279"/>
        <w:jc w:val="both"/>
        <w:rPr>
          <w:lang w:val="id-ID"/>
        </w:rPr>
      </w:pPr>
    </w:p>
    <w:p w14:paraId="598F6EFB" w14:textId="03FA4554" w:rsidR="00B16754" w:rsidRDefault="00F962E5" w:rsidP="003D62BA">
      <w:pPr>
        <w:pStyle w:val="BodyText"/>
        <w:ind w:right="-279"/>
        <w:jc w:val="both"/>
        <w:rPr>
          <w:b/>
        </w:rPr>
      </w:pPr>
      <w:r>
        <w:rPr>
          <w:b/>
        </w:rPr>
        <w:t>FINDINGS AND DISCUSSION</w:t>
      </w:r>
    </w:p>
    <w:p w14:paraId="6EA170D7" w14:textId="77777777" w:rsidR="00B16754" w:rsidRDefault="00F962E5">
      <w:pPr>
        <w:spacing w:line="240" w:lineRule="auto"/>
        <w:ind w:right="-279"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The pre-test at the experiment class was conducted in VIII.D with the number of Student was 28 students. Then the post test at the experiment class was conducted in </w:t>
      </w:r>
      <w:proofErr w:type="gramStart"/>
      <w:r>
        <w:rPr>
          <w:rFonts w:ascii="Times New Roman" w:hAnsi="Times New Roman" w:cs="Times New Roman"/>
          <w:sz w:val="24"/>
          <w:szCs w:val="24"/>
        </w:rPr>
        <w:t>VIII,D</w:t>
      </w:r>
      <w:proofErr w:type="gramEnd"/>
      <w:r>
        <w:rPr>
          <w:rFonts w:ascii="Times New Roman" w:hAnsi="Times New Roman" w:cs="Times New Roman"/>
          <w:sz w:val="24"/>
          <w:szCs w:val="24"/>
        </w:rPr>
        <w:t xml:space="preserve"> with the number 28 students. In this chapter the researcher presents the obtained data of the students writing score, experiment class who was taught with WRITING technique.</w:t>
      </w:r>
      <w:r>
        <w:rPr>
          <w:rFonts w:ascii="Times New Roman" w:hAnsi="Times New Roman" w:cs="Times New Roman"/>
          <w:sz w:val="24"/>
          <w:szCs w:val="24"/>
          <w:lang w:val="id-ID"/>
        </w:rPr>
        <w:t xml:space="preserve"> </w:t>
      </w:r>
    </w:p>
    <w:p w14:paraId="4272EA42" w14:textId="77777777" w:rsidR="00B16754" w:rsidRDefault="00F962E5">
      <w:pPr>
        <w:spacing w:line="240" w:lineRule="auto"/>
        <w:ind w:right="-279" w:firstLine="720"/>
        <w:jc w:val="both"/>
        <w:rPr>
          <w:rFonts w:ascii="Times New Roman" w:hAnsi="Times New Roman" w:cs="Times New Roman"/>
          <w:sz w:val="24"/>
          <w:szCs w:val="24"/>
        </w:rPr>
      </w:pPr>
      <w:r>
        <w:rPr>
          <w:rFonts w:ascii="Times New Roman" w:hAnsi="Times New Roman" w:cs="Times New Roman"/>
          <w:sz w:val="24"/>
          <w:szCs w:val="24"/>
        </w:rPr>
        <w:t>Based on the calculation above, the highest score pre-test of experiment group was 65 and the lowest score was 20. The result of mean was 37.</w:t>
      </w:r>
      <w:r>
        <w:rPr>
          <w:rFonts w:ascii="Times New Roman" w:hAnsi="Times New Roman" w:cs="Times New Roman"/>
          <w:sz w:val="24"/>
          <w:szCs w:val="24"/>
          <w:lang w:val="id-ID"/>
        </w:rPr>
        <w:t>50</w:t>
      </w:r>
      <w:r>
        <w:rPr>
          <w:rFonts w:ascii="Times New Roman" w:hAnsi="Times New Roman" w:cs="Times New Roman"/>
          <w:sz w:val="24"/>
          <w:szCs w:val="24"/>
        </w:rPr>
        <w:t>, and the total score (pre-test) of experiment group was 1.050.</w:t>
      </w:r>
      <w:r>
        <w:rPr>
          <w:rFonts w:ascii="Times New Roman" w:hAnsi="Times New Roman" w:cs="Times New Roman"/>
          <w:sz w:val="24"/>
          <w:szCs w:val="24"/>
          <w:lang w:val="id-ID"/>
        </w:rPr>
        <w:t xml:space="preserve"> </w:t>
      </w:r>
      <w:r>
        <w:rPr>
          <w:rFonts w:ascii="Times New Roman" w:hAnsi="Times New Roman" w:cs="Times New Roman"/>
          <w:sz w:val="24"/>
          <w:szCs w:val="24"/>
        </w:rPr>
        <w:t>Based on the calculation above, the highest score pretest of experiment group was 95 and the lowest score was 40. The result of mean was 65.36, and the total score (post-test) of experiment group was 1.830.</w:t>
      </w:r>
    </w:p>
    <w:p w14:paraId="4D91AD15" w14:textId="77777777" w:rsidR="00B16754" w:rsidRDefault="00B16754">
      <w:pPr>
        <w:spacing w:line="240" w:lineRule="auto"/>
        <w:ind w:left="-142" w:right="-279" w:firstLine="720"/>
        <w:jc w:val="both"/>
        <w:rPr>
          <w:rFonts w:ascii="Times New Roman" w:hAnsi="Times New Roman" w:cs="Times New Roman"/>
          <w:sz w:val="24"/>
          <w:szCs w:val="24"/>
          <w:lang w:val="id-ID"/>
        </w:rPr>
      </w:pPr>
    </w:p>
    <w:p w14:paraId="68A9E6ED" w14:textId="77777777" w:rsidR="00B16754" w:rsidRDefault="00B16754">
      <w:pPr>
        <w:spacing w:line="360" w:lineRule="auto"/>
        <w:rPr>
          <w:b/>
          <w:sz w:val="24"/>
          <w:szCs w:val="24"/>
        </w:rPr>
      </w:pPr>
    </w:p>
    <w:p w14:paraId="590D0C4E" w14:textId="77777777" w:rsidR="00B16754" w:rsidRDefault="00B16754">
      <w:pPr>
        <w:spacing w:line="360" w:lineRule="auto"/>
        <w:ind w:left="720" w:firstLine="720"/>
        <w:rPr>
          <w:b/>
          <w:sz w:val="24"/>
          <w:szCs w:val="24"/>
        </w:rPr>
      </w:pPr>
    </w:p>
    <w:tbl>
      <w:tblPr>
        <w:tblpPr w:leftFromText="180" w:rightFromText="180" w:vertAnchor="text" w:horzAnchor="margin" w:tblpY="449"/>
        <w:tblW w:w="37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949"/>
        <w:gridCol w:w="1025"/>
        <w:gridCol w:w="1040"/>
      </w:tblGrid>
      <w:tr w:rsidR="00B16754" w14:paraId="1A0CAD15" w14:textId="77777777">
        <w:trPr>
          <w:cantSplit/>
        </w:trPr>
        <w:tc>
          <w:tcPr>
            <w:tcW w:w="3747" w:type="dxa"/>
            <w:gridSpan w:val="4"/>
            <w:tcBorders>
              <w:top w:val="nil"/>
              <w:left w:val="nil"/>
              <w:bottom w:val="nil"/>
              <w:right w:val="nil"/>
            </w:tcBorders>
            <w:shd w:val="clear" w:color="auto" w:fill="FFFFFF"/>
            <w:vAlign w:val="center"/>
          </w:tcPr>
          <w:p w14:paraId="649DEFFD" w14:textId="77777777" w:rsidR="00B16754" w:rsidRDefault="00F962E5">
            <w:pPr>
              <w:adjustRightInd w:val="0"/>
              <w:spacing w:line="320" w:lineRule="atLeast"/>
              <w:ind w:left="60" w:right="60"/>
              <w:jc w:val="center"/>
              <w:rPr>
                <w:rFonts w:ascii="Arial" w:hAnsi="Arial" w:cs="Arial"/>
                <w:color w:val="010205"/>
              </w:rPr>
            </w:pPr>
            <w:r>
              <w:rPr>
                <w:rFonts w:ascii="Arial" w:hAnsi="Arial" w:cs="Arial"/>
                <w:b/>
                <w:bCs/>
                <w:color w:val="010205"/>
              </w:rPr>
              <w:lastRenderedPageBreak/>
              <w:t>Statistics</w:t>
            </w:r>
          </w:p>
        </w:tc>
      </w:tr>
      <w:tr w:rsidR="00B16754" w14:paraId="64803547" w14:textId="77777777">
        <w:trPr>
          <w:cantSplit/>
        </w:trPr>
        <w:tc>
          <w:tcPr>
            <w:tcW w:w="1682" w:type="dxa"/>
            <w:gridSpan w:val="2"/>
            <w:tcBorders>
              <w:top w:val="nil"/>
              <w:left w:val="nil"/>
              <w:bottom w:val="single" w:sz="8" w:space="0" w:color="152935"/>
              <w:right w:val="nil"/>
            </w:tcBorders>
            <w:shd w:val="clear" w:color="auto" w:fill="FFFFFF"/>
            <w:vAlign w:val="bottom"/>
          </w:tcPr>
          <w:p w14:paraId="7358AEE1" w14:textId="77777777" w:rsidR="00B16754" w:rsidRDefault="00B16754">
            <w:pPr>
              <w:adjustRightInd w:val="0"/>
              <w:rPr>
                <w:sz w:val="24"/>
                <w:szCs w:val="24"/>
              </w:rPr>
            </w:pPr>
          </w:p>
        </w:tc>
        <w:tc>
          <w:tcPr>
            <w:tcW w:w="1025" w:type="dxa"/>
            <w:tcBorders>
              <w:top w:val="nil"/>
              <w:left w:val="nil"/>
              <w:bottom w:val="single" w:sz="8" w:space="0" w:color="152935"/>
              <w:right w:val="single" w:sz="8" w:space="0" w:color="E0E0E0"/>
            </w:tcBorders>
            <w:shd w:val="clear" w:color="auto" w:fill="FFFFFF"/>
            <w:vAlign w:val="bottom"/>
          </w:tcPr>
          <w:p w14:paraId="2C39ED0B"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Pre-test</w:t>
            </w:r>
          </w:p>
        </w:tc>
        <w:tc>
          <w:tcPr>
            <w:tcW w:w="1040" w:type="dxa"/>
            <w:tcBorders>
              <w:top w:val="nil"/>
              <w:left w:val="single" w:sz="8" w:space="0" w:color="E0E0E0"/>
              <w:bottom w:val="single" w:sz="8" w:space="0" w:color="152935"/>
              <w:right w:val="nil"/>
            </w:tcBorders>
            <w:shd w:val="clear" w:color="auto" w:fill="FFFFFF"/>
            <w:vAlign w:val="bottom"/>
          </w:tcPr>
          <w:p w14:paraId="454789D9"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Post-test</w:t>
            </w:r>
          </w:p>
        </w:tc>
      </w:tr>
      <w:tr w:rsidR="00B16754" w14:paraId="62F6B640" w14:textId="77777777">
        <w:trPr>
          <w:cantSplit/>
        </w:trPr>
        <w:tc>
          <w:tcPr>
            <w:tcW w:w="733" w:type="dxa"/>
            <w:vMerge w:val="restart"/>
            <w:tcBorders>
              <w:top w:val="single" w:sz="8" w:space="0" w:color="152935"/>
              <w:left w:val="nil"/>
              <w:bottom w:val="single" w:sz="8" w:space="0" w:color="AEAEAE"/>
              <w:right w:val="nil"/>
            </w:tcBorders>
            <w:shd w:val="clear" w:color="auto" w:fill="E0E0E0"/>
          </w:tcPr>
          <w:p w14:paraId="2588D0C4"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w:t>
            </w:r>
          </w:p>
        </w:tc>
        <w:tc>
          <w:tcPr>
            <w:tcW w:w="949" w:type="dxa"/>
            <w:tcBorders>
              <w:top w:val="single" w:sz="8" w:space="0" w:color="152935"/>
              <w:left w:val="nil"/>
              <w:bottom w:val="single" w:sz="8" w:space="0" w:color="AEAEAE"/>
              <w:right w:val="nil"/>
            </w:tcBorders>
            <w:shd w:val="clear" w:color="auto" w:fill="E0E0E0"/>
          </w:tcPr>
          <w:p w14:paraId="0CBDBF3B"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Valid</w:t>
            </w:r>
          </w:p>
        </w:tc>
        <w:tc>
          <w:tcPr>
            <w:tcW w:w="1025" w:type="dxa"/>
            <w:tcBorders>
              <w:top w:val="single" w:sz="8" w:space="0" w:color="152935"/>
              <w:left w:val="nil"/>
              <w:bottom w:val="single" w:sz="8" w:space="0" w:color="AEAEAE"/>
              <w:right w:val="single" w:sz="8" w:space="0" w:color="E0E0E0"/>
            </w:tcBorders>
            <w:shd w:val="clear" w:color="auto" w:fill="FFFFFF"/>
          </w:tcPr>
          <w:p w14:paraId="665DED9C"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c>
          <w:tcPr>
            <w:tcW w:w="1040" w:type="dxa"/>
            <w:tcBorders>
              <w:top w:val="single" w:sz="8" w:space="0" w:color="152935"/>
              <w:left w:val="single" w:sz="8" w:space="0" w:color="E0E0E0"/>
              <w:bottom w:val="single" w:sz="8" w:space="0" w:color="AEAEAE"/>
              <w:right w:val="nil"/>
            </w:tcBorders>
            <w:shd w:val="clear" w:color="auto" w:fill="FFFFFF"/>
          </w:tcPr>
          <w:p w14:paraId="3C7155D6"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r>
      <w:tr w:rsidR="00B16754" w14:paraId="5556A491" w14:textId="77777777">
        <w:trPr>
          <w:cantSplit/>
        </w:trPr>
        <w:tc>
          <w:tcPr>
            <w:tcW w:w="733" w:type="dxa"/>
            <w:vMerge/>
            <w:tcBorders>
              <w:top w:val="single" w:sz="8" w:space="0" w:color="152935"/>
              <w:left w:val="nil"/>
              <w:bottom w:val="single" w:sz="8" w:space="0" w:color="AEAEAE"/>
              <w:right w:val="nil"/>
            </w:tcBorders>
            <w:shd w:val="clear" w:color="auto" w:fill="E0E0E0"/>
          </w:tcPr>
          <w:p w14:paraId="2DBAA857" w14:textId="77777777" w:rsidR="00B16754" w:rsidRDefault="00B16754">
            <w:pPr>
              <w:adjustRightInd w:val="0"/>
              <w:rPr>
                <w:rFonts w:ascii="Arial" w:hAnsi="Arial" w:cs="Arial"/>
                <w:color w:val="010205"/>
                <w:sz w:val="18"/>
                <w:szCs w:val="18"/>
              </w:rPr>
            </w:pPr>
          </w:p>
        </w:tc>
        <w:tc>
          <w:tcPr>
            <w:tcW w:w="949" w:type="dxa"/>
            <w:tcBorders>
              <w:top w:val="single" w:sz="8" w:space="0" w:color="AEAEAE"/>
              <w:left w:val="nil"/>
              <w:bottom w:val="single" w:sz="8" w:space="0" w:color="AEAEAE"/>
              <w:right w:val="nil"/>
            </w:tcBorders>
            <w:shd w:val="clear" w:color="auto" w:fill="E0E0E0"/>
          </w:tcPr>
          <w:p w14:paraId="6CD8EB71"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Missing</w:t>
            </w:r>
          </w:p>
        </w:tc>
        <w:tc>
          <w:tcPr>
            <w:tcW w:w="1025" w:type="dxa"/>
            <w:tcBorders>
              <w:top w:val="single" w:sz="8" w:space="0" w:color="AEAEAE"/>
              <w:left w:val="nil"/>
              <w:bottom w:val="single" w:sz="8" w:space="0" w:color="AEAEAE"/>
              <w:right w:val="single" w:sz="8" w:space="0" w:color="E0E0E0"/>
            </w:tcBorders>
            <w:shd w:val="clear" w:color="auto" w:fill="FFFFFF"/>
          </w:tcPr>
          <w:p w14:paraId="58CD4616"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w:t>
            </w:r>
          </w:p>
        </w:tc>
        <w:tc>
          <w:tcPr>
            <w:tcW w:w="1040" w:type="dxa"/>
            <w:tcBorders>
              <w:top w:val="single" w:sz="8" w:space="0" w:color="AEAEAE"/>
              <w:left w:val="single" w:sz="8" w:space="0" w:color="E0E0E0"/>
              <w:bottom w:val="single" w:sz="8" w:space="0" w:color="AEAEAE"/>
              <w:right w:val="nil"/>
            </w:tcBorders>
            <w:shd w:val="clear" w:color="auto" w:fill="FFFFFF"/>
          </w:tcPr>
          <w:p w14:paraId="56069388"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w:t>
            </w:r>
          </w:p>
        </w:tc>
      </w:tr>
      <w:tr w:rsidR="00B16754" w14:paraId="443031A5" w14:textId="77777777">
        <w:trPr>
          <w:cantSplit/>
        </w:trPr>
        <w:tc>
          <w:tcPr>
            <w:tcW w:w="1682" w:type="dxa"/>
            <w:gridSpan w:val="2"/>
            <w:tcBorders>
              <w:top w:val="single" w:sz="8" w:space="0" w:color="AEAEAE"/>
              <w:left w:val="nil"/>
              <w:bottom w:val="single" w:sz="8" w:space="0" w:color="AEAEAE"/>
              <w:right w:val="nil"/>
            </w:tcBorders>
            <w:shd w:val="clear" w:color="auto" w:fill="E0E0E0"/>
          </w:tcPr>
          <w:p w14:paraId="77F4388C"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Mean</w:t>
            </w:r>
          </w:p>
        </w:tc>
        <w:tc>
          <w:tcPr>
            <w:tcW w:w="1025" w:type="dxa"/>
            <w:tcBorders>
              <w:top w:val="single" w:sz="8" w:space="0" w:color="AEAEAE"/>
              <w:left w:val="nil"/>
              <w:bottom w:val="single" w:sz="8" w:space="0" w:color="AEAEAE"/>
              <w:right w:val="single" w:sz="8" w:space="0" w:color="E0E0E0"/>
            </w:tcBorders>
            <w:shd w:val="clear" w:color="auto" w:fill="FFFFFF"/>
          </w:tcPr>
          <w:p w14:paraId="6F2A45F2"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37.50</w:t>
            </w:r>
          </w:p>
        </w:tc>
        <w:tc>
          <w:tcPr>
            <w:tcW w:w="1040" w:type="dxa"/>
            <w:tcBorders>
              <w:top w:val="single" w:sz="8" w:space="0" w:color="AEAEAE"/>
              <w:left w:val="single" w:sz="8" w:space="0" w:color="E0E0E0"/>
              <w:bottom w:val="single" w:sz="8" w:space="0" w:color="AEAEAE"/>
              <w:right w:val="nil"/>
            </w:tcBorders>
            <w:shd w:val="clear" w:color="auto" w:fill="FFFFFF"/>
          </w:tcPr>
          <w:p w14:paraId="43CA551E"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65.36</w:t>
            </w:r>
          </w:p>
        </w:tc>
      </w:tr>
      <w:tr w:rsidR="00B16754" w14:paraId="3533A126" w14:textId="77777777">
        <w:trPr>
          <w:cantSplit/>
        </w:trPr>
        <w:tc>
          <w:tcPr>
            <w:tcW w:w="1682" w:type="dxa"/>
            <w:gridSpan w:val="2"/>
            <w:tcBorders>
              <w:top w:val="single" w:sz="8" w:space="0" w:color="AEAEAE"/>
              <w:left w:val="nil"/>
              <w:bottom w:val="single" w:sz="8" w:space="0" w:color="AEAEAE"/>
              <w:right w:val="nil"/>
            </w:tcBorders>
            <w:shd w:val="clear" w:color="auto" w:fill="E0E0E0"/>
          </w:tcPr>
          <w:p w14:paraId="07ED674E"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Median</w:t>
            </w:r>
          </w:p>
        </w:tc>
        <w:tc>
          <w:tcPr>
            <w:tcW w:w="1025" w:type="dxa"/>
            <w:tcBorders>
              <w:top w:val="single" w:sz="8" w:space="0" w:color="AEAEAE"/>
              <w:left w:val="nil"/>
              <w:bottom w:val="single" w:sz="8" w:space="0" w:color="AEAEAE"/>
              <w:right w:val="single" w:sz="8" w:space="0" w:color="E0E0E0"/>
            </w:tcBorders>
            <w:shd w:val="clear" w:color="auto" w:fill="FFFFFF"/>
          </w:tcPr>
          <w:p w14:paraId="39A0BF14"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35.00</w:t>
            </w:r>
          </w:p>
        </w:tc>
        <w:tc>
          <w:tcPr>
            <w:tcW w:w="1040" w:type="dxa"/>
            <w:tcBorders>
              <w:top w:val="single" w:sz="8" w:space="0" w:color="AEAEAE"/>
              <w:left w:val="single" w:sz="8" w:space="0" w:color="E0E0E0"/>
              <w:bottom w:val="single" w:sz="8" w:space="0" w:color="AEAEAE"/>
              <w:right w:val="nil"/>
            </w:tcBorders>
            <w:shd w:val="clear" w:color="auto" w:fill="FFFFFF"/>
          </w:tcPr>
          <w:p w14:paraId="66CF2E64"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65.00</w:t>
            </w:r>
          </w:p>
        </w:tc>
      </w:tr>
      <w:tr w:rsidR="00B16754" w14:paraId="2F9A9A20" w14:textId="77777777">
        <w:trPr>
          <w:cantSplit/>
        </w:trPr>
        <w:tc>
          <w:tcPr>
            <w:tcW w:w="1682" w:type="dxa"/>
            <w:gridSpan w:val="2"/>
            <w:tcBorders>
              <w:top w:val="single" w:sz="8" w:space="0" w:color="AEAEAE"/>
              <w:left w:val="nil"/>
              <w:bottom w:val="single" w:sz="8" w:space="0" w:color="AEAEAE"/>
              <w:right w:val="nil"/>
            </w:tcBorders>
            <w:shd w:val="clear" w:color="auto" w:fill="E0E0E0"/>
          </w:tcPr>
          <w:p w14:paraId="18B9FB16"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Std. Deviation</w:t>
            </w:r>
          </w:p>
        </w:tc>
        <w:tc>
          <w:tcPr>
            <w:tcW w:w="1025" w:type="dxa"/>
            <w:tcBorders>
              <w:top w:val="single" w:sz="8" w:space="0" w:color="AEAEAE"/>
              <w:left w:val="nil"/>
              <w:bottom w:val="single" w:sz="8" w:space="0" w:color="AEAEAE"/>
              <w:right w:val="single" w:sz="8" w:space="0" w:color="E0E0E0"/>
            </w:tcBorders>
            <w:shd w:val="clear" w:color="auto" w:fill="FFFFFF"/>
          </w:tcPr>
          <w:p w14:paraId="31E22B06"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12.729</w:t>
            </w:r>
          </w:p>
        </w:tc>
        <w:tc>
          <w:tcPr>
            <w:tcW w:w="1040" w:type="dxa"/>
            <w:tcBorders>
              <w:top w:val="single" w:sz="8" w:space="0" w:color="AEAEAE"/>
              <w:left w:val="single" w:sz="8" w:space="0" w:color="E0E0E0"/>
              <w:bottom w:val="single" w:sz="8" w:space="0" w:color="AEAEAE"/>
              <w:right w:val="nil"/>
            </w:tcBorders>
            <w:shd w:val="clear" w:color="auto" w:fill="FFFFFF"/>
          </w:tcPr>
          <w:p w14:paraId="4C994937"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15.088</w:t>
            </w:r>
          </w:p>
        </w:tc>
      </w:tr>
      <w:tr w:rsidR="00B16754" w14:paraId="77488ADB" w14:textId="77777777">
        <w:trPr>
          <w:cantSplit/>
        </w:trPr>
        <w:tc>
          <w:tcPr>
            <w:tcW w:w="1682" w:type="dxa"/>
            <w:gridSpan w:val="2"/>
            <w:tcBorders>
              <w:top w:val="single" w:sz="8" w:space="0" w:color="AEAEAE"/>
              <w:left w:val="nil"/>
              <w:bottom w:val="single" w:sz="8" w:space="0" w:color="AEAEAE"/>
              <w:right w:val="nil"/>
            </w:tcBorders>
            <w:shd w:val="clear" w:color="auto" w:fill="E0E0E0"/>
          </w:tcPr>
          <w:p w14:paraId="59177A9E"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Minimum</w:t>
            </w:r>
          </w:p>
        </w:tc>
        <w:tc>
          <w:tcPr>
            <w:tcW w:w="1025" w:type="dxa"/>
            <w:tcBorders>
              <w:top w:val="single" w:sz="8" w:space="0" w:color="AEAEAE"/>
              <w:left w:val="nil"/>
              <w:bottom w:val="single" w:sz="8" w:space="0" w:color="AEAEAE"/>
              <w:right w:val="single" w:sz="8" w:space="0" w:color="E0E0E0"/>
            </w:tcBorders>
            <w:shd w:val="clear" w:color="auto" w:fill="FFFFFF"/>
          </w:tcPr>
          <w:p w14:paraId="74C7D3B1"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20</w:t>
            </w:r>
          </w:p>
        </w:tc>
        <w:tc>
          <w:tcPr>
            <w:tcW w:w="1040" w:type="dxa"/>
            <w:tcBorders>
              <w:top w:val="single" w:sz="8" w:space="0" w:color="AEAEAE"/>
              <w:left w:val="single" w:sz="8" w:space="0" w:color="E0E0E0"/>
              <w:bottom w:val="single" w:sz="8" w:space="0" w:color="AEAEAE"/>
              <w:right w:val="nil"/>
            </w:tcBorders>
            <w:shd w:val="clear" w:color="auto" w:fill="FFFFFF"/>
          </w:tcPr>
          <w:p w14:paraId="31111467"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40</w:t>
            </w:r>
          </w:p>
        </w:tc>
      </w:tr>
      <w:tr w:rsidR="00B16754" w14:paraId="351717B4" w14:textId="77777777">
        <w:trPr>
          <w:cantSplit/>
        </w:trPr>
        <w:tc>
          <w:tcPr>
            <w:tcW w:w="1682" w:type="dxa"/>
            <w:gridSpan w:val="2"/>
            <w:tcBorders>
              <w:top w:val="single" w:sz="8" w:space="0" w:color="AEAEAE"/>
              <w:left w:val="nil"/>
              <w:bottom w:val="single" w:sz="8" w:space="0" w:color="AEAEAE"/>
              <w:right w:val="nil"/>
            </w:tcBorders>
            <w:shd w:val="clear" w:color="auto" w:fill="E0E0E0"/>
          </w:tcPr>
          <w:p w14:paraId="3503F2CA"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Maximum</w:t>
            </w:r>
          </w:p>
        </w:tc>
        <w:tc>
          <w:tcPr>
            <w:tcW w:w="1025" w:type="dxa"/>
            <w:tcBorders>
              <w:top w:val="single" w:sz="8" w:space="0" w:color="AEAEAE"/>
              <w:left w:val="nil"/>
              <w:bottom w:val="single" w:sz="8" w:space="0" w:color="AEAEAE"/>
              <w:right w:val="single" w:sz="8" w:space="0" w:color="E0E0E0"/>
            </w:tcBorders>
            <w:shd w:val="clear" w:color="auto" w:fill="FFFFFF"/>
          </w:tcPr>
          <w:p w14:paraId="7385F357"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65</w:t>
            </w:r>
          </w:p>
        </w:tc>
        <w:tc>
          <w:tcPr>
            <w:tcW w:w="1040" w:type="dxa"/>
            <w:tcBorders>
              <w:top w:val="single" w:sz="8" w:space="0" w:color="AEAEAE"/>
              <w:left w:val="single" w:sz="8" w:space="0" w:color="E0E0E0"/>
              <w:bottom w:val="single" w:sz="8" w:space="0" w:color="AEAEAE"/>
              <w:right w:val="nil"/>
            </w:tcBorders>
            <w:shd w:val="clear" w:color="auto" w:fill="FFFFFF"/>
          </w:tcPr>
          <w:p w14:paraId="74D54724"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95</w:t>
            </w:r>
          </w:p>
        </w:tc>
      </w:tr>
      <w:tr w:rsidR="00B16754" w14:paraId="3EE810A7" w14:textId="77777777">
        <w:trPr>
          <w:cantSplit/>
        </w:trPr>
        <w:tc>
          <w:tcPr>
            <w:tcW w:w="1682" w:type="dxa"/>
            <w:gridSpan w:val="2"/>
            <w:tcBorders>
              <w:top w:val="single" w:sz="8" w:space="0" w:color="AEAEAE"/>
              <w:left w:val="nil"/>
              <w:bottom w:val="single" w:sz="8" w:space="0" w:color="152935"/>
              <w:right w:val="nil"/>
            </w:tcBorders>
            <w:shd w:val="clear" w:color="auto" w:fill="E0E0E0"/>
          </w:tcPr>
          <w:p w14:paraId="51F53652"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Sum</w:t>
            </w:r>
          </w:p>
        </w:tc>
        <w:tc>
          <w:tcPr>
            <w:tcW w:w="1025" w:type="dxa"/>
            <w:tcBorders>
              <w:top w:val="single" w:sz="8" w:space="0" w:color="AEAEAE"/>
              <w:left w:val="nil"/>
              <w:bottom w:val="single" w:sz="8" w:space="0" w:color="152935"/>
              <w:right w:val="single" w:sz="8" w:space="0" w:color="E0E0E0"/>
            </w:tcBorders>
            <w:shd w:val="clear" w:color="auto" w:fill="FFFFFF"/>
          </w:tcPr>
          <w:p w14:paraId="4731D123"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1050</w:t>
            </w:r>
          </w:p>
        </w:tc>
        <w:tc>
          <w:tcPr>
            <w:tcW w:w="1040" w:type="dxa"/>
            <w:tcBorders>
              <w:top w:val="single" w:sz="8" w:space="0" w:color="AEAEAE"/>
              <w:left w:val="single" w:sz="8" w:space="0" w:color="E0E0E0"/>
              <w:bottom w:val="single" w:sz="8" w:space="0" w:color="152935"/>
              <w:right w:val="nil"/>
            </w:tcBorders>
            <w:shd w:val="clear" w:color="auto" w:fill="FFFFFF"/>
          </w:tcPr>
          <w:p w14:paraId="5D311463"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1830</w:t>
            </w:r>
          </w:p>
        </w:tc>
      </w:tr>
    </w:tbl>
    <w:p w14:paraId="67D3A5B7" w14:textId="77777777" w:rsidR="00B16754" w:rsidRDefault="00F962E5">
      <w:pPr>
        <w:spacing w:line="360" w:lineRule="auto"/>
        <w:ind w:left="720" w:right="-1272" w:hanging="720"/>
        <w:rPr>
          <w:rFonts w:ascii="Times New Roman" w:hAnsi="Times New Roman" w:cs="Times New Roman"/>
          <w:b/>
          <w:sz w:val="24"/>
          <w:szCs w:val="24"/>
        </w:rPr>
      </w:pPr>
      <w:r>
        <w:rPr>
          <w:rFonts w:ascii="Times New Roman" w:hAnsi="Times New Roman" w:cs="Times New Roman"/>
          <w:b/>
          <w:sz w:val="24"/>
          <w:szCs w:val="24"/>
        </w:rPr>
        <w:t>The Calculation Using SPSS Program</w:t>
      </w:r>
      <w:r>
        <w:rPr>
          <w:rFonts w:ascii="Times New Roman" w:hAnsi="Times New Roman" w:cs="Times New Roman"/>
          <w:b/>
          <w:sz w:val="24"/>
          <w:szCs w:val="24"/>
        </w:rPr>
        <w:tab/>
      </w:r>
      <w:r>
        <w:rPr>
          <w:rFonts w:ascii="Times New Roman" w:hAnsi="Times New Roman" w:cs="Times New Roman"/>
          <w:b/>
          <w:sz w:val="24"/>
          <w:szCs w:val="24"/>
        </w:rPr>
        <w:tab/>
        <w:t xml:space="preserve"> The students’ Scores of Pre</w:t>
      </w:r>
      <w:r>
        <w:rPr>
          <w:rFonts w:ascii="Times New Roman" w:hAnsi="Times New Roman" w:cs="Times New Roman"/>
          <w:b/>
          <w:sz w:val="24"/>
          <w:szCs w:val="24"/>
          <w:lang w:val="id-ID"/>
        </w:rPr>
        <w:t>-</w:t>
      </w:r>
      <w:r>
        <w:rPr>
          <w:rFonts w:ascii="Times New Roman" w:hAnsi="Times New Roman" w:cs="Times New Roman"/>
          <w:b/>
          <w:sz w:val="24"/>
          <w:szCs w:val="24"/>
        </w:rPr>
        <w:t>test</w:t>
      </w:r>
      <w:r>
        <w:rPr>
          <w:rFonts w:ascii="Times New Roman" w:hAnsi="Times New Roman" w:cs="Times New Roman"/>
          <w:b/>
          <w:sz w:val="24"/>
          <w:szCs w:val="24"/>
          <w:lang w:val="id-ID"/>
        </w:rPr>
        <w:t xml:space="preserve"> and </w:t>
      </w:r>
      <w:r>
        <w:rPr>
          <w:rFonts w:ascii="Times New Roman" w:hAnsi="Times New Roman" w:cs="Times New Roman"/>
          <w:b/>
          <w:sz w:val="24"/>
          <w:szCs w:val="24"/>
        </w:rPr>
        <w:t>Post-Test</w:t>
      </w:r>
    </w:p>
    <w:p w14:paraId="3D894F86" w14:textId="77777777" w:rsidR="00B16754" w:rsidRDefault="00B16754">
      <w:pPr>
        <w:spacing w:line="360" w:lineRule="auto"/>
        <w:rPr>
          <w:sz w:val="24"/>
          <w:szCs w:val="24"/>
        </w:rPr>
      </w:pPr>
    </w:p>
    <w:tbl>
      <w:tblPr>
        <w:tblStyle w:val="TableGrid"/>
        <w:tblpPr w:leftFromText="180" w:rightFromText="180" w:vertAnchor="text" w:horzAnchor="page" w:tblpX="6503" w:tblpY="193"/>
        <w:tblW w:w="0" w:type="auto"/>
        <w:tblLayout w:type="fixed"/>
        <w:tblLook w:val="04A0" w:firstRow="1" w:lastRow="0" w:firstColumn="1" w:lastColumn="0" w:noHBand="0" w:noVBand="1"/>
      </w:tblPr>
      <w:tblGrid>
        <w:gridCol w:w="479"/>
        <w:gridCol w:w="1424"/>
        <w:gridCol w:w="814"/>
        <w:gridCol w:w="959"/>
        <w:gridCol w:w="1311"/>
      </w:tblGrid>
      <w:tr w:rsidR="00B16754" w14:paraId="7A3AEB08" w14:textId="77777777">
        <w:trPr>
          <w:trHeight w:val="427"/>
        </w:trPr>
        <w:tc>
          <w:tcPr>
            <w:tcW w:w="479" w:type="dxa"/>
          </w:tcPr>
          <w:p w14:paraId="57BC8CB0" w14:textId="77777777" w:rsidR="00B16754" w:rsidRDefault="00F962E5">
            <w:pPr>
              <w:spacing w:after="0" w:line="240" w:lineRule="auto"/>
              <w:ind w:right="-279"/>
              <w:rPr>
                <w:i/>
                <w:sz w:val="24"/>
                <w:szCs w:val="24"/>
                <w:lang w:val="id-ID" w:eastAsia="en-US"/>
              </w:rPr>
            </w:pPr>
            <w:r>
              <w:rPr>
                <w:i/>
                <w:sz w:val="24"/>
                <w:szCs w:val="24"/>
                <w:lang w:val="id-ID" w:eastAsia="en-US"/>
              </w:rPr>
              <w:t>N</w:t>
            </w:r>
            <w:r>
              <w:rPr>
                <w:color w:val="000007"/>
                <w:sz w:val="24"/>
                <w:szCs w:val="24"/>
                <w:lang w:eastAsia="en-US"/>
              </w:rPr>
              <w:t>o</w:t>
            </w:r>
            <w:r>
              <w:rPr>
                <w:color w:val="000007"/>
                <w:sz w:val="24"/>
                <w:szCs w:val="24"/>
                <w:lang w:val="id-ID" w:eastAsia="en-US"/>
              </w:rPr>
              <w:t>.</w:t>
            </w:r>
          </w:p>
        </w:tc>
        <w:tc>
          <w:tcPr>
            <w:tcW w:w="1424" w:type="dxa"/>
          </w:tcPr>
          <w:p w14:paraId="776E20F0" w14:textId="77777777" w:rsidR="00B16754" w:rsidRDefault="00F962E5">
            <w:pPr>
              <w:spacing w:after="0" w:line="240" w:lineRule="auto"/>
              <w:ind w:right="-279"/>
              <w:rPr>
                <w:sz w:val="24"/>
                <w:szCs w:val="24"/>
                <w:lang w:eastAsia="en-US"/>
              </w:rPr>
            </w:pPr>
            <w:r>
              <w:rPr>
                <w:sz w:val="24"/>
                <w:szCs w:val="24"/>
                <w:lang w:eastAsia="en-US"/>
              </w:rPr>
              <w:t>Classification</w:t>
            </w:r>
          </w:p>
        </w:tc>
        <w:tc>
          <w:tcPr>
            <w:tcW w:w="814" w:type="dxa"/>
          </w:tcPr>
          <w:p w14:paraId="56F291B2" w14:textId="77777777" w:rsidR="00B16754" w:rsidRDefault="00F962E5">
            <w:pPr>
              <w:spacing w:after="0" w:line="240" w:lineRule="auto"/>
              <w:ind w:right="-279"/>
              <w:rPr>
                <w:sz w:val="24"/>
                <w:szCs w:val="24"/>
                <w:lang w:eastAsia="en-US"/>
              </w:rPr>
            </w:pPr>
            <w:r>
              <w:rPr>
                <w:sz w:val="24"/>
                <w:szCs w:val="24"/>
                <w:lang w:eastAsia="en-US"/>
              </w:rPr>
              <w:t>Score</w:t>
            </w:r>
          </w:p>
        </w:tc>
        <w:tc>
          <w:tcPr>
            <w:tcW w:w="959" w:type="dxa"/>
          </w:tcPr>
          <w:p w14:paraId="32CC32E8" w14:textId="77777777" w:rsidR="00B16754" w:rsidRDefault="00F962E5">
            <w:pPr>
              <w:spacing w:after="0" w:line="240" w:lineRule="auto"/>
              <w:ind w:right="-279"/>
              <w:rPr>
                <w:sz w:val="24"/>
                <w:szCs w:val="24"/>
                <w:lang w:eastAsia="en-US"/>
              </w:rPr>
            </w:pPr>
            <w:r>
              <w:rPr>
                <w:sz w:val="24"/>
                <w:szCs w:val="24"/>
                <w:lang w:eastAsia="en-US"/>
              </w:rPr>
              <w:t>Pre-test</w:t>
            </w:r>
          </w:p>
        </w:tc>
        <w:tc>
          <w:tcPr>
            <w:tcW w:w="1311" w:type="dxa"/>
          </w:tcPr>
          <w:p w14:paraId="5EC9AE91" w14:textId="77777777" w:rsidR="00B16754" w:rsidRDefault="00F962E5">
            <w:pPr>
              <w:spacing w:after="0" w:line="240" w:lineRule="auto"/>
              <w:ind w:right="-279"/>
              <w:rPr>
                <w:sz w:val="24"/>
                <w:szCs w:val="24"/>
                <w:lang w:eastAsia="en-US"/>
              </w:rPr>
            </w:pPr>
            <w:r>
              <w:rPr>
                <w:sz w:val="24"/>
                <w:szCs w:val="24"/>
                <w:lang w:eastAsia="en-US"/>
              </w:rPr>
              <w:t>Post-test</w:t>
            </w:r>
          </w:p>
        </w:tc>
      </w:tr>
      <w:tr w:rsidR="00B16754" w14:paraId="6FDDD22B" w14:textId="77777777">
        <w:trPr>
          <w:trHeight w:val="536"/>
        </w:trPr>
        <w:tc>
          <w:tcPr>
            <w:tcW w:w="479" w:type="dxa"/>
          </w:tcPr>
          <w:p w14:paraId="4157837F" w14:textId="77777777" w:rsidR="00B16754" w:rsidRDefault="00F962E5">
            <w:pPr>
              <w:spacing w:after="0" w:line="240" w:lineRule="auto"/>
              <w:ind w:right="-279"/>
              <w:rPr>
                <w:i/>
                <w:sz w:val="24"/>
                <w:szCs w:val="24"/>
                <w:lang w:val="id-ID" w:eastAsia="en-US"/>
              </w:rPr>
            </w:pPr>
            <w:r>
              <w:rPr>
                <w:i/>
                <w:sz w:val="24"/>
                <w:szCs w:val="24"/>
                <w:lang w:val="id-ID" w:eastAsia="en-US"/>
              </w:rPr>
              <w:t>1</w:t>
            </w:r>
          </w:p>
        </w:tc>
        <w:tc>
          <w:tcPr>
            <w:tcW w:w="1424" w:type="dxa"/>
          </w:tcPr>
          <w:p w14:paraId="555C8710" w14:textId="77777777" w:rsidR="00B16754" w:rsidRDefault="00F962E5">
            <w:pPr>
              <w:widowControl w:val="0"/>
              <w:autoSpaceDE w:val="0"/>
              <w:autoSpaceDN w:val="0"/>
              <w:adjustRightInd w:val="0"/>
              <w:spacing w:after="0" w:line="265" w:lineRule="exact"/>
              <w:ind w:right="-279"/>
              <w:rPr>
                <w:sz w:val="24"/>
                <w:szCs w:val="24"/>
                <w:lang w:eastAsia="en-US"/>
              </w:rPr>
            </w:pPr>
            <w:r>
              <w:rPr>
                <w:color w:val="000007"/>
                <w:sz w:val="24"/>
                <w:szCs w:val="24"/>
                <w:lang w:eastAsia="en-US"/>
              </w:rPr>
              <w:t>Very Good</w:t>
            </w:r>
          </w:p>
        </w:tc>
        <w:tc>
          <w:tcPr>
            <w:tcW w:w="814" w:type="dxa"/>
          </w:tcPr>
          <w:p w14:paraId="59B6482D" w14:textId="77777777" w:rsidR="00B16754" w:rsidRDefault="00F962E5">
            <w:pPr>
              <w:widowControl w:val="0"/>
              <w:autoSpaceDE w:val="0"/>
              <w:autoSpaceDN w:val="0"/>
              <w:adjustRightInd w:val="0"/>
              <w:spacing w:after="0" w:line="265" w:lineRule="exact"/>
              <w:ind w:right="-279"/>
              <w:rPr>
                <w:sz w:val="24"/>
                <w:szCs w:val="24"/>
                <w:lang w:val="id-ID" w:eastAsia="en-US"/>
              </w:rPr>
            </w:pPr>
            <w:r>
              <w:rPr>
                <w:color w:val="000007"/>
                <w:spacing w:val="-12"/>
                <w:sz w:val="24"/>
                <w:szCs w:val="24"/>
                <w:lang w:val="id-ID" w:eastAsia="en-US"/>
              </w:rPr>
              <w:t>80-95</w:t>
            </w:r>
          </w:p>
        </w:tc>
        <w:tc>
          <w:tcPr>
            <w:tcW w:w="959" w:type="dxa"/>
          </w:tcPr>
          <w:p w14:paraId="40FBDE9C" w14:textId="77777777" w:rsidR="00B16754" w:rsidRDefault="00F962E5">
            <w:pPr>
              <w:widowControl w:val="0"/>
              <w:autoSpaceDE w:val="0"/>
              <w:autoSpaceDN w:val="0"/>
              <w:adjustRightInd w:val="0"/>
              <w:spacing w:after="0" w:line="265" w:lineRule="exact"/>
              <w:ind w:right="-279"/>
              <w:rPr>
                <w:sz w:val="24"/>
                <w:szCs w:val="24"/>
                <w:lang w:eastAsia="en-US"/>
              </w:rPr>
            </w:pPr>
            <w:r>
              <w:rPr>
                <w:color w:val="000007"/>
                <w:sz w:val="24"/>
                <w:szCs w:val="24"/>
                <w:lang w:eastAsia="en-US"/>
              </w:rPr>
              <w:t>-</w:t>
            </w:r>
          </w:p>
        </w:tc>
        <w:tc>
          <w:tcPr>
            <w:tcW w:w="1311" w:type="dxa"/>
          </w:tcPr>
          <w:p w14:paraId="1997CE9B" w14:textId="77777777" w:rsidR="00B16754" w:rsidRDefault="00F962E5">
            <w:pPr>
              <w:widowControl w:val="0"/>
              <w:autoSpaceDE w:val="0"/>
              <w:autoSpaceDN w:val="0"/>
              <w:adjustRightInd w:val="0"/>
              <w:spacing w:after="0" w:line="265" w:lineRule="exact"/>
              <w:ind w:right="-279"/>
              <w:rPr>
                <w:sz w:val="24"/>
                <w:szCs w:val="24"/>
                <w:lang w:eastAsia="en-US"/>
              </w:rPr>
            </w:pPr>
            <w:r>
              <w:rPr>
                <w:color w:val="000007"/>
                <w:sz w:val="24"/>
                <w:szCs w:val="24"/>
                <w:lang w:eastAsia="en-US"/>
              </w:rPr>
              <w:t>4</w:t>
            </w:r>
          </w:p>
        </w:tc>
      </w:tr>
      <w:tr w:rsidR="00B16754" w14:paraId="07CD4346" w14:textId="77777777">
        <w:trPr>
          <w:trHeight w:val="498"/>
        </w:trPr>
        <w:tc>
          <w:tcPr>
            <w:tcW w:w="479" w:type="dxa"/>
          </w:tcPr>
          <w:p w14:paraId="2BD4AEDD" w14:textId="77777777" w:rsidR="00B16754" w:rsidRDefault="00F962E5">
            <w:pPr>
              <w:spacing w:after="0" w:line="240" w:lineRule="auto"/>
              <w:ind w:right="-279"/>
              <w:rPr>
                <w:i/>
                <w:sz w:val="24"/>
                <w:szCs w:val="24"/>
                <w:lang w:eastAsia="en-US"/>
              </w:rPr>
            </w:pPr>
            <w:r>
              <w:rPr>
                <w:i/>
                <w:sz w:val="24"/>
                <w:szCs w:val="24"/>
                <w:lang w:eastAsia="en-US"/>
              </w:rPr>
              <w:t>2</w:t>
            </w:r>
          </w:p>
        </w:tc>
        <w:tc>
          <w:tcPr>
            <w:tcW w:w="1424" w:type="dxa"/>
          </w:tcPr>
          <w:p w14:paraId="194515DA"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Good</w:t>
            </w:r>
          </w:p>
        </w:tc>
        <w:tc>
          <w:tcPr>
            <w:tcW w:w="814" w:type="dxa"/>
          </w:tcPr>
          <w:p w14:paraId="0A63FD34" w14:textId="77777777" w:rsidR="00B16754" w:rsidRDefault="00F962E5">
            <w:pPr>
              <w:widowControl w:val="0"/>
              <w:autoSpaceDE w:val="0"/>
              <w:autoSpaceDN w:val="0"/>
              <w:adjustRightInd w:val="0"/>
              <w:spacing w:after="0" w:line="264" w:lineRule="exact"/>
              <w:ind w:right="-279"/>
              <w:rPr>
                <w:sz w:val="24"/>
                <w:szCs w:val="24"/>
                <w:lang w:val="id-ID" w:eastAsia="en-US"/>
              </w:rPr>
            </w:pPr>
            <w:r>
              <w:rPr>
                <w:color w:val="000007"/>
                <w:spacing w:val="-12"/>
                <w:sz w:val="24"/>
                <w:szCs w:val="24"/>
                <w:lang w:val="id-ID" w:eastAsia="en-US"/>
              </w:rPr>
              <w:t>70-75</w:t>
            </w:r>
          </w:p>
        </w:tc>
        <w:tc>
          <w:tcPr>
            <w:tcW w:w="959" w:type="dxa"/>
          </w:tcPr>
          <w:p w14:paraId="38F55F6D"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w:t>
            </w:r>
          </w:p>
        </w:tc>
        <w:tc>
          <w:tcPr>
            <w:tcW w:w="1311" w:type="dxa"/>
          </w:tcPr>
          <w:p w14:paraId="385AA088" w14:textId="77777777" w:rsidR="00B16754" w:rsidRDefault="00F962E5">
            <w:pPr>
              <w:widowControl w:val="0"/>
              <w:tabs>
                <w:tab w:val="left" w:pos="733"/>
              </w:tabs>
              <w:autoSpaceDE w:val="0"/>
              <w:autoSpaceDN w:val="0"/>
              <w:adjustRightInd w:val="0"/>
              <w:spacing w:after="0" w:line="264" w:lineRule="exact"/>
              <w:ind w:right="-279"/>
              <w:rPr>
                <w:sz w:val="24"/>
                <w:szCs w:val="24"/>
                <w:lang w:eastAsia="en-US"/>
              </w:rPr>
            </w:pPr>
            <w:r>
              <w:rPr>
                <w:color w:val="000007"/>
                <w:spacing w:val="-12"/>
                <w:sz w:val="24"/>
                <w:szCs w:val="24"/>
                <w:lang w:eastAsia="en-US"/>
              </w:rPr>
              <w:t>9</w:t>
            </w:r>
          </w:p>
        </w:tc>
      </w:tr>
      <w:tr w:rsidR="00B16754" w14:paraId="0AD1CFD9" w14:textId="77777777">
        <w:trPr>
          <w:trHeight w:val="536"/>
        </w:trPr>
        <w:tc>
          <w:tcPr>
            <w:tcW w:w="479" w:type="dxa"/>
          </w:tcPr>
          <w:p w14:paraId="689A7AF1" w14:textId="77777777" w:rsidR="00B16754" w:rsidRDefault="00F962E5">
            <w:pPr>
              <w:spacing w:after="0" w:line="240" w:lineRule="auto"/>
              <w:ind w:right="-279"/>
              <w:rPr>
                <w:i/>
                <w:sz w:val="24"/>
                <w:szCs w:val="24"/>
                <w:lang w:eastAsia="en-US"/>
              </w:rPr>
            </w:pPr>
            <w:r>
              <w:rPr>
                <w:i/>
                <w:sz w:val="24"/>
                <w:szCs w:val="24"/>
                <w:lang w:eastAsia="en-US"/>
              </w:rPr>
              <w:t>3</w:t>
            </w:r>
          </w:p>
        </w:tc>
        <w:tc>
          <w:tcPr>
            <w:tcW w:w="1424" w:type="dxa"/>
          </w:tcPr>
          <w:p w14:paraId="096B5755"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Fair</w:t>
            </w:r>
          </w:p>
        </w:tc>
        <w:tc>
          <w:tcPr>
            <w:tcW w:w="814" w:type="dxa"/>
          </w:tcPr>
          <w:p w14:paraId="7601FAF1" w14:textId="77777777" w:rsidR="00B16754" w:rsidRDefault="00F962E5">
            <w:pPr>
              <w:widowControl w:val="0"/>
              <w:autoSpaceDE w:val="0"/>
              <w:autoSpaceDN w:val="0"/>
              <w:adjustRightInd w:val="0"/>
              <w:spacing w:after="0" w:line="264" w:lineRule="exact"/>
              <w:ind w:right="-279"/>
              <w:rPr>
                <w:sz w:val="24"/>
                <w:szCs w:val="24"/>
                <w:lang w:val="id-ID" w:eastAsia="en-US"/>
              </w:rPr>
            </w:pPr>
            <w:r>
              <w:rPr>
                <w:color w:val="000007"/>
                <w:spacing w:val="-12"/>
                <w:sz w:val="24"/>
                <w:szCs w:val="24"/>
                <w:lang w:val="id-ID" w:eastAsia="en-US"/>
              </w:rPr>
              <w:t>60-65</w:t>
            </w:r>
          </w:p>
        </w:tc>
        <w:tc>
          <w:tcPr>
            <w:tcW w:w="959" w:type="dxa"/>
          </w:tcPr>
          <w:p w14:paraId="4504F00E"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3</w:t>
            </w:r>
          </w:p>
        </w:tc>
        <w:tc>
          <w:tcPr>
            <w:tcW w:w="1311" w:type="dxa"/>
          </w:tcPr>
          <w:p w14:paraId="697A1057"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10</w:t>
            </w:r>
          </w:p>
        </w:tc>
      </w:tr>
      <w:tr w:rsidR="00B16754" w14:paraId="660CB488" w14:textId="77777777">
        <w:trPr>
          <w:trHeight w:val="498"/>
        </w:trPr>
        <w:tc>
          <w:tcPr>
            <w:tcW w:w="479" w:type="dxa"/>
          </w:tcPr>
          <w:p w14:paraId="2E1F5D13" w14:textId="77777777" w:rsidR="00B16754" w:rsidRDefault="00F962E5">
            <w:pPr>
              <w:spacing w:after="0" w:line="240" w:lineRule="auto"/>
              <w:ind w:right="-279"/>
              <w:rPr>
                <w:i/>
                <w:sz w:val="24"/>
                <w:szCs w:val="24"/>
                <w:lang w:eastAsia="en-US"/>
              </w:rPr>
            </w:pPr>
            <w:r>
              <w:rPr>
                <w:i/>
                <w:sz w:val="24"/>
                <w:szCs w:val="24"/>
                <w:lang w:eastAsia="en-US"/>
              </w:rPr>
              <w:t>4</w:t>
            </w:r>
          </w:p>
        </w:tc>
        <w:tc>
          <w:tcPr>
            <w:tcW w:w="1424" w:type="dxa"/>
          </w:tcPr>
          <w:p w14:paraId="04425FF2"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Poor</w:t>
            </w:r>
          </w:p>
        </w:tc>
        <w:tc>
          <w:tcPr>
            <w:tcW w:w="814" w:type="dxa"/>
          </w:tcPr>
          <w:p w14:paraId="016789AE" w14:textId="77777777" w:rsidR="00B16754" w:rsidRDefault="00F962E5">
            <w:pPr>
              <w:widowControl w:val="0"/>
              <w:autoSpaceDE w:val="0"/>
              <w:autoSpaceDN w:val="0"/>
              <w:adjustRightInd w:val="0"/>
              <w:spacing w:after="0" w:line="264" w:lineRule="exact"/>
              <w:ind w:right="-279"/>
              <w:rPr>
                <w:sz w:val="24"/>
                <w:szCs w:val="24"/>
                <w:lang w:val="id-ID" w:eastAsia="en-US"/>
              </w:rPr>
            </w:pPr>
            <w:r>
              <w:rPr>
                <w:color w:val="000007"/>
                <w:spacing w:val="-12"/>
                <w:sz w:val="24"/>
                <w:szCs w:val="24"/>
                <w:lang w:val="id-ID" w:eastAsia="en-US"/>
              </w:rPr>
              <w:t>40-55</w:t>
            </w:r>
          </w:p>
        </w:tc>
        <w:tc>
          <w:tcPr>
            <w:tcW w:w="959" w:type="dxa"/>
          </w:tcPr>
          <w:p w14:paraId="7C19859D" w14:textId="77777777" w:rsidR="00B16754" w:rsidRDefault="00F962E5">
            <w:pPr>
              <w:widowControl w:val="0"/>
              <w:autoSpaceDE w:val="0"/>
              <w:autoSpaceDN w:val="0"/>
              <w:adjustRightInd w:val="0"/>
              <w:spacing w:after="0" w:line="264" w:lineRule="exact"/>
              <w:ind w:left="-108" w:right="-279" w:firstLine="108"/>
              <w:rPr>
                <w:sz w:val="24"/>
                <w:szCs w:val="24"/>
                <w:lang w:eastAsia="en-US"/>
              </w:rPr>
            </w:pPr>
            <w:r>
              <w:rPr>
                <w:color w:val="000007"/>
                <w:spacing w:val="-12"/>
                <w:sz w:val="24"/>
                <w:szCs w:val="24"/>
                <w:lang w:eastAsia="en-US"/>
              </w:rPr>
              <w:t>1</w:t>
            </w:r>
            <w:r>
              <w:rPr>
                <w:color w:val="000007"/>
                <w:sz w:val="24"/>
                <w:szCs w:val="24"/>
                <w:lang w:eastAsia="en-US"/>
              </w:rPr>
              <w:t>0</w:t>
            </w:r>
          </w:p>
        </w:tc>
        <w:tc>
          <w:tcPr>
            <w:tcW w:w="1311" w:type="dxa"/>
          </w:tcPr>
          <w:p w14:paraId="7A27DB15" w14:textId="77777777" w:rsidR="00B16754" w:rsidRDefault="00F962E5">
            <w:pPr>
              <w:widowControl w:val="0"/>
              <w:autoSpaceDE w:val="0"/>
              <w:autoSpaceDN w:val="0"/>
              <w:adjustRightInd w:val="0"/>
              <w:spacing w:after="0" w:line="264" w:lineRule="exact"/>
              <w:ind w:right="-279"/>
              <w:rPr>
                <w:sz w:val="24"/>
                <w:szCs w:val="24"/>
                <w:lang w:eastAsia="en-US"/>
              </w:rPr>
            </w:pPr>
            <w:r>
              <w:rPr>
                <w:color w:val="000007"/>
                <w:sz w:val="24"/>
                <w:szCs w:val="24"/>
                <w:lang w:eastAsia="en-US"/>
              </w:rPr>
              <w:t>5</w:t>
            </w:r>
          </w:p>
        </w:tc>
      </w:tr>
      <w:tr w:rsidR="00B16754" w14:paraId="00BA036A" w14:textId="77777777">
        <w:trPr>
          <w:trHeight w:val="1038"/>
        </w:trPr>
        <w:tc>
          <w:tcPr>
            <w:tcW w:w="479" w:type="dxa"/>
          </w:tcPr>
          <w:p w14:paraId="1076A1A5" w14:textId="77777777" w:rsidR="00B16754" w:rsidRDefault="00F962E5">
            <w:pPr>
              <w:spacing w:after="0" w:line="240" w:lineRule="auto"/>
              <w:rPr>
                <w:i/>
                <w:sz w:val="24"/>
                <w:szCs w:val="24"/>
                <w:lang w:eastAsia="en-US"/>
              </w:rPr>
            </w:pPr>
            <w:r>
              <w:rPr>
                <w:i/>
                <w:sz w:val="24"/>
                <w:szCs w:val="24"/>
                <w:lang w:eastAsia="en-US"/>
              </w:rPr>
              <w:t>5</w:t>
            </w:r>
          </w:p>
        </w:tc>
        <w:tc>
          <w:tcPr>
            <w:tcW w:w="1424" w:type="dxa"/>
          </w:tcPr>
          <w:p w14:paraId="3224016C" w14:textId="77777777" w:rsidR="00B16754" w:rsidRDefault="00F962E5">
            <w:pPr>
              <w:widowControl w:val="0"/>
              <w:autoSpaceDE w:val="0"/>
              <w:autoSpaceDN w:val="0"/>
              <w:adjustRightInd w:val="0"/>
              <w:spacing w:after="0" w:line="264" w:lineRule="exact"/>
              <w:rPr>
                <w:sz w:val="24"/>
                <w:szCs w:val="24"/>
                <w:lang w:eastAsia="en-US"/>
              </w:rPr>
            </w:pPr>
            <w:r>
              <w:rPr>
                <w:color w:val="000007"/>
                <w:sz w:val="24"/>
                <w:szCs w:val="24"/>
                <w:lang w:eastAsia="en-US"/>
              </w:rPr>
              <w:t>Very Poor</w:t>
            </w:r>
          </w:p>
        </w:tc>
        <w:tc>
          <w:tcPr>
            <w:tcW w:w="814" w:type="dxa"/>
          </w:tcPr>
          <w:p w14:paraId="2A5754D7" w14:textId="77777777" w:rsidR="00B16754" w:rsidRDefault="00F962E5">
            <w:pPr>
              <w:widowControl w:val="0"/>
              <w:autoSpaceDE w:val="0"/>
              <w:autoSpaceDN w:val="0"/>
              <w:adjustRightInd w:val="0"/>
              <w:spacing w:after="0" w:line="264" w:lineRule="exact"/>
              <w:ind w:left="-95" w:right="-130" w:firstLine="95"/>
              <w:rPr>
                <w:sz w:val="24"/>
                <w:szCs w:val="24"/>
                <w:lang w:val="id-ID" w:eastAsia="en-US"/>
              </w:rPr>
            </w:pPr>
            <w:r>
              <w:rPr>
                <w:color w:val="000007"/>
                <w:spacing w:val="-12"/>
                <w:sz w:val="24"/>
                <w:szCs w:val="24"/>
                <w:lang w:val="id-ID" w:eastAsia="en-US"/>
              </w:rPr>
              <w:t>20-35</w:t>
            </w:r>
          </w:p>
        </w:tc>
        <w:tc>
          <w:tcPr>
            <w:tcW w:w="959" w:type="dxa"/>
          </w:tcPr>
          <w:p w14:paraId="735E9651" w14:textId="77777777" w:rsidR="00B16754" w:rsidRDefault="00F962E5">
            <w:pPr>
              <w:widowControl w:val="0"/>
              <w:autoSpaceDE w:val="0"/>
              <w:autoSpaceDN w:val="0"/>
              <w:adjustRightInd w:val="0"/>
              <w:spacing w:after="0" w:line="264" w:lineRule="exact"/>
              <w:ind w:right="679"/>
              <w:rPr>
                <w:sz w:val="24"/>
                <w:szCs w:val="24"/>
                <w:lang w:val="id-ID" w:eastAsia="en-US"/>
              </w:rPr>
            </w:pPr>
            <w:r>
              <w:rPr>
                <w:color w:val="000007"/>
                <w:sz w:val="24"/>
                <w:szCs w:val="24"/>
                <w:lang w:val="id-ID" w:eastAsia="en-US"/>
              </w:rPr>
              <w:t>15</w:t>
            </w:r>
          </w:p>
        </w:tc>
        <w:tc>
          <w:tcPr>
            <w:tcW w:w="1311" w:type="dxa"/>
          </w:tcPr>
          <w:p w14:paraId="0EB995F1" w14:textId="77777777" w:rsidR="00B16754" w:rsidRDefault="00F962E5">
            <w:pPr>
              <w:widowControl w:val="0"/>
              <w:autoSpaceDE w:val="0"/>
              <w:autoSpaceDN w:val="0"/>
              <w:adjustRightInd w:val="0"/>
              <w:spacing w:after="0" w:line="264" w:lineRule="exact"/>
              <w:ind w:right="705"/>
              <w:rPr>
                <w:sz w:val="24"/>
                <w:szCs w:val="24"/>
                <w:lang w:eastAsia="en-US"/>
              </w:rPr>
            </w:pPr>
            <w:r>
              <w:rPr>
                <w:color w:val="000007"/>
                <w:sz w:val="24"/>
                <w:szCs w:val="24"/>
                <w:lang w:eastAsia="en-US"/>
              </w:rPr>
              <w:t>-</w:t>
            </w:r>
          </w:p>
        </w:tc>
      </w:tr>
    </w:tbl>
    <w:p w14:paraId="7B21AA35" w14:textId="77777777" w:rsidR="00B16754" w:rsidRDefault="00B16754">
      <w:pPr>
        <w:spacing w:line="360" w:lineRule="auto"/>
        <w:rPr>
          <w:sz w:val="24"/>
          <w:szCs w:val="24"/>
        </w:rPr>
      </w:pPr>
    </w:p>
    <w:p w14:paraId="558BB601" w14:textId="77777777" w:rsidR="00B16754" w:rsidRDefault="00B16754">
      <w:pPr>
        <w:spacing w:line="360" w:lineRule="auto"/>
        <w:rPr>
          <w:sz w:val="24"/>
          <w:szCs w:val="24"/>
        </w:rPr>
      </w:pPr>
    </w:p>
    <w:p w14:paraId="6BD22864" w14:textId="77777777" w:rsidR="00B16754" w:rsidRDefault="00B16754">
      <w:pPr>
        <w:spacing w:line="360" w:lineRule="auto"/>
        <w:rPr>
          <w:sz w:val="24"/>
          <w:szCs w:val="24"/>
        </w:rPr>
      </w:pPr>
    </w:p>
    <w:p w14:paraId="786470F9" w14:textId="77777777" w:rsidR="00B16754" w:rsidRDefault="00B16754">
      <w:pPr>
        <w:pStyle w:val="ListParagraph"/>
        <w:spacing w:line="360" w:lineRule="auto"/>
        <w:ind w:firstLine="720"/>
        <w:jc w:val="both"/>
        <w:rPr>
          <w:sz w:val="24"/>
          <w:szCs w:val="24"/>
        </w:rPr>
      </w:pPr>
    </w:p>
    <w:p w14:paraId="404EE8FB" w14:textId="77777777" w:rsidR="00B16754" w:rsidRDefault="00B16754">
      <w:pPr>
        <w:pStyle w:val="ListParagraph"/>
        <w:spacing w:line="360" w:lineRule="auto"/>
        <w:ind w:firstLine="720"/>
        <w:jc w:val="both"/>
        <w:rPr>
          <w:sz w:val="24"/>
          <w:szCs w:val="24"/>
        </w:rPr>
      </w:pPr>
    </w:p>
    <w:p w14:paraId="2E4CCE02" w14:textId="77777777" w:rsidR="00B16754" w:rsidRDefault="00B16754">
      <w:pPr>
        <w:pStyle w:val="ListParagraph"/>
        <w:spacing w:line="360" w:lineRule="auto"/>
        <w:ind w:firstLine="720"/>
        <w:jc w:val="both"/>
        <w:rPr>
          <w:sz w:val="24"/>
          <w:szCs w:val="24"/>
        </w:rPr>
      </w:pPr>
    </w:p>
    <w:p w14:paraId="538800FC" w14:textId="77777777" w:rsidR="00B16754" w:rsidRDefault="00B16754">
      <w:pPr>
        <w:pStyle w:val="ListParagraph"/>
        <w:spacing w:line="360" w:lineRule="auto"/>
        <w:ind w:firstLine="720"/>
        <w:jc w:val="both"/>
        <w:rPr>
          <w:sz w:val="24"/>
          <w:szCs w:val="24"/>
        </w:rPr>
      </w:pPr>
    </w:p>
    <w:p w14:paraId="239AB0B8" w14:textId="77777777" w:rsidR="00B16754" w:rsidRDefault="00B16754">
      <w:pPr>
        <w:pStyle w:val="ListParagraph"/>
        <w:spacing w:line="360" w:lineRule="auto"/>
        <w:ind w:firstLine="720"/>
        <w:jc w:val="both"/>
        <w:rPr>
          <w:sz w:val="24"/>
          <w:szCs w:val="24"/>
        </w:rPr>
      </w:pPr>
    </w:p>
    <w:p w14:paraId="007A4F46" w14:textId="77777777" w:rsidR="00B16754" w:rsidRDefault="00B16754">
      <w:pPr>
        <w:spacing w:after="0" w:line="240" w:lineRule="auto"/>
        <w:jc w:val="both"/>
        <w:rPr>
          <w:rFonts w:ascii="Times New Roman" w:hAnsi="Times New Roman" w:cs="Times New Roman"/>
          <w:b/>
          <w:sz w:val="24"/>
          <w:szCs w:val="24"/>
          <w:lang w:val="id-ID"/>
        </w:rPr>
      </w:pPr>
    </w:p>
    <w:p w14:paraId="6F3FEE65" w14:textId="77777777" w:rsidR="00B16754" w:rsidRDefault="00B16754">
      <w:pPr>
        <w:spacing w:after="0" w:line="240" w:lineRule="auto"/>
        <w:jc w:val="both"/>
        <w:rPr>
          <w:rFonts w:ascii="Times New Roman" w:hAnsi="Times New Roman" w:cs="Times New Roman"/>
          <w:sz w:val="24"/>
          <w:szCs w:val="24"/>
        </w:rPr>
      </w:pPr>
    </w:p>
    <w:p w14:paraId="02A97ADA" w14:textId="77777777" w:rsidR="00B16754" w:rsidRDefault="00F962E5">
      <w:pPr>
        <w:spacing w:after="0" w:line="240" w:lineRule="auto"/>
        <w:jc w:val="both"/>
        <w:rPr>
          <w:rFonts w:ascii="Times New Roman" w:hAnsi="Times New Roman" w:cs="Times New Roman"/>
          <w:b/>
          <w:sz w:val="24"/>
          <w:szCs w:val="20"/>
        </w:rPr>
      </w:pPr>
      <w:r>
        <w:rPr>
          <w:rFonts w:ascii="Times New Roman" w:hAnsi="Times New Roman" w:cs="Times New Roman"/>
          <w:b/>
          <w:sz w:val="24"/>
          <w:szCs w:val="20"/>
        </w:rPr>
        <w:t>Normality Test</w:t>
      </w:r>
    </w:p>
    <w:p w14:paraId="3ADABA43" w14:textId="77777777" w:rsidR="00B16754" w:rsidRDefault="00F962E5">
      <w:pPr>
        <w:pStyle w:val="BodyText"/>
        <w:spacing w:before="100"/>
        <w:ind w:right="-279" w:firstLine="720"/>
        <w:jc w:val="both"/>
        <w:rPr>
          <w:lang w:val="id-ID"/>
        </w:rPr>
      </w:pPr>
      <w:r>
        <w:rPr>
          <w:lang w:val="id-ID"/>
        </w:rPr>
        <w:t>Based on the calculation is used SPSS program, asymptotic significance normality ofpre-test for the experimental group (0.042) was greater than α (0.05). it means that the data of the pre-test of the experimental group had a normal distribution  and   asymptotic significance normality of post-test for the experimental group (0.046) was greater than α (0.05). It means that the data of the pre-test of the experimental group had a normal distribution.</w:t>
      </w:r>
    </w:p>
    <w:tbl>
      <w:tblPr>
        <w:tblpPr w:leftFromText="180" w:rightFromText="180" w:vertAnchor="text" w:horzAnchor="margin" w:tblpXSpec="center" w:tblpY="155"/>
        <w:tblW w:w="7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024"/>
        <w:gridCol w:w="1025"/>
        <w:gridCol w:w="1025"/>
        <w:gridCol w:w="1025"/>
        <w:gridCol w:w="1025"/>
        <w:gridCol w:w="1025"/>
      </w:tblGrid>
      <w:tr w:rsidR="00B16754" w14:paraId="4F8148EE" w14:textId="77777777">
        <w:trPr>
          <w:cantSplit/>
        </w:trPr>
        <w:tc>
          <w:tcPr>
            <w:tcW w:w="7189" w:type="dxa"/>
            <w:gridSpan w:val="7"/>
            <w:tcBorders>
              <w:top w:val="nil"/>
              <w:left w:val="nil"/>
              <w:bottom w:val="nil"/>
              <w:right w:val="nil"/>
            </w:tcBorders>
            <w:shd w:val="clear" w:color="auto" w:fill="FFFFFF"/>
            <w:vAlign w:val="center"/>
          </w:tcPr>
          <w:p w14:paraId="7428779A" w14:textId="77777777" w:rsidR="00B16754" w:rsidRDefault="00F962E5">
            <w:pPr>
              <w:adjustRightInd w:val="0"/>
              <w:spacing w:line="320" w:lineRule="atLeast"/>
              <w:ind w:left="60" w:right="60"/>
              <w:jc w:val="center"/>
              <w:rPr>
                <w:rFonts w:ascii="Times New Roman" w:hAnsi="Times New Roman" w:cs="Times New Roman"/>
                <w:color w:val="010205"/>
                <w:sz w:val="24"/>
                <w:szCs w:val="24"/>
              </w:rPr>
            </w:pPr>
            <w:r>
              <w:rPr>
                <w:rFonts w:ascii="Times New Roman" w:hAnsi="Times New Roman" w:cs="Times New Roman"/>
                <w:b/>
                <w:bCs/>
                <w:color w:val="010205"/>
                <w:sz w:val="24"/>
                <w:szCs w:val="24"/>
              </w:rPr>
              <w:t>Tests of Normality</w:t>
            </w:r>
          </w:p>
        </w:tc>
      </w:tr>
      <w:tr w:rsidR="00B16754" w14:paraId="71586318" w14:textId="77777777">
        <w:trPr>
          <w:cantSplit/>
        </w:trPr>
        <w:tc>
          <w:tcPr>
            <w:tcW w:w="1040" w:type="dxa"/>
            <w:vMerge w:val="restart"/>
            <w:tcBorders>
              <w:top w:val="nil"/>
              <w:left w:val="nil"/>
              <w:bottom w:val="nil"/>
              <w:right w:val="nil"/>
            </w:tcBorders>
            <w:shd w:val="clear" w:color="auto" w:fill="FFFFFF"/>
            <w:vAlign w:val="bottom"/>
          </w:tcPr>
          <w:p w14:paraId="2DD7A136" w14:textId="77777777" w:rsidR="00B16754" w:rsidRDefault="00B16754">
            <w:pPr>
              <w:adjustRightInd w:val="0"/>
              <w:rPr>
                <w:sz w:val="24"/>
                <w:szCs w:val="24"/>
              </w:rPr>
            </w:pPr>
          </w:p>
        </w:tc>
        <w:tc>
          <w:tcPr>
            <w:tcW w:w="3074" w:type="dxa"/>
            <w:gridSpan w:val="3"/>
            <w:tcBorders>
              <w:top w:val="nil"/>
              <w:left w:val="nil"/>
              <w:bottom w:val="nil"/>
              <w:right w:val="nil"/>
            </w:tcBorders>
            <w:shd w:val="clear" w:color="auto" w:fill="FFFFFF"/>
            <w:vAlign w:val="bottom"/>
          </w:tcPr>
          <w:p w14:paraId="44506AC9"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Kolmogorov-Smirnov</w:t>
            </w:r>
            <w:r>
              <w:rPr>
                <w:rFonts w:ascii="Arial" w:hAnsi="Arial" w:cs="Arial"/>
                <w:color w:val="264A60"/>
                <w:sz w:val="18"/>
                <w:szCs w:val="18"/>
                <w:vertAlign w:val="superscript"/>
              </w:rPr>
              <w:t>a</w:t>
            </w:r>
          </w:p>
        </w:tc>
        <w:tc>
          <w:tcPr>
            <w:tcW w:w="3075" w:type="dxa"/>
            <w:gridSpan w:val="3"/>
            <w:tcBorders>
              <w:top w:val="nil"/>
              <w:left w:val="single" w:sz="8" w:space="0" w:color="E0E0E0"/>
              <w:bottom w:val="nil"/>
              <w:right w:val="nil"/>
            </w:tcBorders>
            <w:shd w:val="clear" w:color="auto" w:fill="FFFFFF"/>
            <w:vAlign w:val="bottom"/>
          </w:tcPr>
          <w:p w14:paraId="5C1D7683"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Shapiro-Wilk</w:t>
            </w:r>
          </w:p>
        </w:tc>
      </w:tr>
      <w:tr w:rsidR="00B16754" w14:paraId="7A740D6A" w14:textId="77777777">
        <w:trPr>
          <w:cantSplit/>
        </w:trPr>
        <w:tc>
          <w:tcPr>
            <w:tcW w:w="1040" w:type="dxa"/>
            <w:vMerge/>
            <w:tcBorders>
              <w:top w:val="nil"/>
              <w:left w:val="nil"/>
              <w:bottom w:val="nil"/>
              <w:right w:val="nil"/>
            </w:tcBorders>
            <w:shd w:val="clear" w:color="auto" w:fill="FFFFFF"/>
            <w:vAlign w:val="bottom"/>
          </w:tcPr>
          <w:p w14:paraId="66DE71F3" w14:textId="77777777" w:rsidR="00B16754" w:rsidRDefault="00B16754">
            <w:pPr>
              <w:adjustRightInd w:val="0"/>
              <w:rPr>
                <w:rFonts w:ascii="Arial" w:hAnsi="Arial" w:cs="Arial"/>
                <w:color w:val="264A60"/>
                <w:sz w:val="18"/>
                <w:szCs w:val="18"/>
              </w:rPr>
            </w:pPr>
          </w:p>
        </w:tc>
        <w:tc>
          <w:tcPr>
            <w:tcW w:w="1024" w:type="dxa"/>
            <w:tcBorders>
              <w:top w:val="nil"/>
              <w:left w:val="nil"/>
              <w:bottom w:val="single" w:sz="8" w:space="0" w:color="152935"/>
              <w:right w:val="single" w:sz="8" w:space="0" w:color="E0E0E0"/>
            </w:tcBorders>
            <w:shd w:val="clear" w:color="auto" w:fill="FFFFFF"/>
            <w:vAlign w:val="bottom"/>
          </w:tcPr>
          <w:p w14:paraId="7EC65635"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Statistic</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19E634C7" w14:textId="77777777" w:rsidR="00B16754" w:rsidRDefault="00F962E5">
            <w:pPr>
              <w:adjustRightInd w:val="0"/>
              <w:spacing w:line="320" w:lineRule="atLeast"/>
              <w:ind w:left="60" w:right="60"/>
              <w:jc w:val="center"/>
              <w:rPr>
                <w:rFonts w:ascii="Arial" w:hAnsi="Arial" w:cs="Arial"/>
                <w:color w:val="264A60"/>
                <w:sz w:val="18"/>
                <w:szCs w:val="18"/>
              </w:rPr>
            </w:pPr>
            <w:proofErr w:type="spellStart"/>
            <w:r>
              <w:rPr>
                <w:rFonts w:ascii="Arial" w:hAnsi="Arial" w:cs="Arial"/>
                <w:color w:val="264A60"/>
                <w:sz w:val="18"/>
                <w:szCs w:val="18"/>
              </w:rPr>
              <w:t>Df</w:t>
            </w:r>
            <w:proofErr w:type="spellEnd"/>
          </w:p>
        </w:tc>
        <w:tc>
          <w:tcPr>
            <w:tcW w:w="1025" w:type="dxa"/>
            <w:tcBorders>
              <w:top w:val="nil"/>
              <w:left w:val="single" w:sz="8" w:space="0" w:color="E0E0E0"/>
              <w:bottom w:val="single" w:sz="8" w:space="0" w:color="152935"/>
              <w:right w:val="nil"/>
            </w:tcBorders>
            <w:shd w:val="clear" w:color="auto" w:fill="FFFFFF"/>
            <w:vAlign w:val="bottom"/>
          </w:tcPr>
          <w:p w14:paraId="2F838425"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Sig.</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63714EB7"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Statistic</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0CE5A311" w14:textId="77777777" w:rsidR="00B16754" w:rsidRDefault="00F962E5">
            <w:pPr>
              <w:adjustRightInd w:val="0"/>
              <w:spacing w:line="320" w:lineRule="atLeast"/>
              <w:ind w:left="60" w:right="60"/>
              <w:jc w:val="center"/>
              <w:rPr>
                <w:rFonts w:ascii="Arial" w:hAnsi="Arial" w:cs="Arial"/>
                <w:color w:val="264A60"/>
                <w:sz w:val="18"/>
                <w:szCs w:val="18"/>
              </w:rPr>
            </w:pPr>
            <w:proofErr w:type="spellStart"/>
            <w:r>
              <w:rPr>
                <w:rFonts w:ascii="Arial" w:hAnsi="Arial" w:cs="Arial"/>
                <w:color w:val="264A60"/>
                <w:sz w:val="18"/>
                <w:szCs w:val="18"/>
              </w:rPr>
              <w:t>df</w:t>
            </w:r>
            <w:proofErr w:type="spellEnd"/>
          </w:p>
        </w:tc>
        <w:tc>
          <w:tcPr>
            <w:tcW w:w="1025" w:type="dxa"/>
            <w:tcBorders>
              <w:top w:val="nil"/>
              <w:left w:val="single" w:sz="8" w:space="0" w:color="E0E0E0"/>
              <w:bottom w:val="single" w:sz="8" w:space="0" w:color="152935"/>
              <w:right w:val="nil"/>
            </w:tcBorders>
            <w:shd w:val="clear" w:color="auto" w:fill="FFFFFF"/>
            <w:vAlign w:val="bottom"/>
          </w:tcPr>
          <w:p w14:paraId="60AD7BD2"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Sig.</w:t>
            </w:r>
          </w:p>
        </w:tc>
      </w:tr>
      <w:tr w:rsidR="00B16754" w14:paraId="4A655989" w14:textId="77777777">
        <w:trPr>
          <w:cantSplit/>
        </w:trPr>
        <w:tc>
          <w:tcPr>
            <w:tcW w:w="1040" w:type="dxa"/>
            <w:tcBorders>
              <w:top w:val="single" w:sz="8" w:space="0" w:color="152935"/>
              <w:left w:val="nil"/>
              <w:bottom w:val="single" w:sz="8" w:space="0" w:color="AEAEAE"/>
              <w:right w:val="nil"/>
            </w:tcBorders>
            <w:shd w:val="clear" w:color="auto" w:fill="E0E0E0"/>
          </w:tcPr>
          <w:p w14:paraId="51338B73"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Pre-test</w:t>
            </w:r>
          </w:p>
        </w:tc>
        <w:tc>
          <w:tcPr>
            <w:tcW w:w="1024" w:type="dxa"/>
            <w:tcBorders>
              <w:top w:val="single" w:sz="8" w:space="0" w:color="152935"/>
              <w:left w:val="nil"/>
              <w:bottom w:val="single" w:sz="8" w:space="0" w:color="AEAEAE"/>
              <w:right w:val="single" w:sz="8" w:space="0" w:color="E0E0E0"/>
            </w:tcBorders>
            <w:shd w:val="clear" w:color="auto" w:fill="FFFFFF"/>
          </w:tcPr>
          <w:p w14:paraId="4179A301"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.172</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726F2A3D"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c>
          <w:tcPr>
            <w:tcW w:w="1025" w:type="dxa"/>
            <w:tcBorders>
              <w:top w:val="single" w:sz="8" w:space="0" w:color="152935"/>
              <w:left w:val="single" w:sz="8" w:space="0" w:color="E0E0E0"/>
              <w:bottom w:val="single" w:sz="8" w:space="0" w:color="AEAEAE"/>
              <w:right w:val="nil"/>
            </w:tcBorders>
            <w:shd w:val="clear" w:color="auto" w:fill="FFFFFF"/>
          </w:tcPr>
          <w:p w14:paraId="2DB44DF0"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.033</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791EB9B0"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.923</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2AC69C69"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c>
          <w:tcPr>
            <w:tcW w:w="1025" w:type="dxa"/>
            <w:tcBorders>
              <w:top w:val="single" w:sz="8" w:space="0" w:color="152935"/>
              <w:left w:val="single" w:sz="8" w:space="0" w:color="E0E0E0"/>
              <w:bottom w:val="single" w:sz="8" w:space="0" w:color="AEAEAE"/>
              <w:right w:val="nil"/>
            </w:tcBorders>
            <w:shd w:val="clear" w:color="auto" w:fill="FFFFFF"/>
          </w:tcPr>
          <w:p w14:paraId="206B2B35"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.042</w:t>
            </w:r>
          </w:p>
        </w:tc>
      </w:tr>
      <w:tr w:rsidR="00B16754" w14:paraId="0D370849" w14:textId="77777777">
        <w:trPr>
          <w:cantSplit/>
        </w:trPr>
        <w:tc>
          <w:tcPr>
            <w:tcW w:w="1040" w:type="dxa"/>
            <w:tcBorders>
              <w:top w:val="single" w:sz="8" w:space="0" w:color="AEAEAE"/>
              <w:left w:val="nil"/>
              <w:bottom w:val="single" w:sz="8" w:space="0" w:color="152935"/>
              <w:right w:val="nil"/>
            </w:tcBorders>
            <w:shd w:val="clear" w:color="auto" w:fill="E0E0E0"/>
          </w:tcPr>
          <w:p w14:paraId="2D28A8F9"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Post-test</w:t>
            </w:r>
          </w:p>
        </w:tc>
        <w:tc>
          <w:tcPr>
            <w:tcW w:w="1024" w:type="dxa"/>
            <w:tcBorders>
              <w:top w:val="single" w:sz="8" w:space="0" w:color="AEAEAE"/>
              <w:left w:val="nil"/>
              <w:bottom w:val="single" w:sz="8" w:space="0" w:color="152935"/>
              <w:right w:val="single" w:sz="8" w:space="0" w:color="E0E0E0"/>
            </w:tcBorders>
            <w:shd w:val="clear" w:color="auto" w:fill="FFFFFF"/>
          </w:tcPr>
          <w:p w14:paraId="0BE727E2"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.183</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3DF1D142"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c>
          <w:tcPr>
            <w:tcW w:w="1025" w:type="dxa"/>
            <w:tcBorders>
              <w:top w:val="single" w:sz="8" w:space="0" w:color="AEAEAE"/>
              <w:left w:val="single" w:sz="8" w:space="0" w:color="E0E0E0"/>
              <w:bottom w:val="single" w:sz="8" w:space="0" w:color="152935"/>
              <w:right w:val="nil"/>
            </w:tcBorders>
            <w:shd w:val="clear" w:color="auto" w:fill="FFFFFF"/>
          </w:tcPr>
          <w:p w14:paraId="00F5A7BF"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.017</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6B310AE6"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.925</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537C0274"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w:t>
            </w:r>
          </w:p>
        </w:tc>
        <w:tc>
          <w:tcPr>
            <w:tcW w:w="1025" w:type="dxa"/>
            <w:tcBorders>
              <w:top w:val="single" w:sz="8" w:space="0" w:color="AEAEAE"/>
              <w:left w:val="single" w:sz="8" w:space="0" w:color="E0E0E0"/>
              <w:bottom w:val="single" w:sz="8" w:space="0" w:color="152935"/>
              <w:right w:val="nil"/>
            </w:tcBorders>
            <w:shd w:val="clear" w:color="auto" w:fill="FFFFFF"/>
          </w:tcPr>
          <w:p w14:paraId="57770CE8"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.046</w:t>
            </w:r>
          </w:p>
        </w:tc>
      </w:tr>
      <w:tr w:rsidR="00B16754" w14:paraId="6EC4FF8C" w14:textId="77777777">
        <w:trPr>
          <w:cantSplit/>
        </w:trPr>
        <w:tc>
          <w:tcPr>
            <w:tcW w:w="7189" w:type="dxa"/>
            <w:gridSpan w:val="7"/>
            <w:tcBorders>
              <w:top w:val="nil"/>
              <w:left w:val="nil"/>
              <w:bottom w:val="nil"/>
              <w:right w:val="nil"/>
            </w:tcBorders>
            <w:shd w:val="clear" w:color="auto" w:fill="FFFFFF"/>
          </w:tcPr>
          <w:p w14:paraId="1345907E" w14:textId="77777777" w:rsidR="00B16754" w:rsidRDefault="00F962E5">
            <w:pPr>
              <w:adjustRightInd w:val="0"/>
              <w:spacing w:line="320" w:lineRule="atLeast"/>
              <w:ind w:left="60" w:right="60"/>
              <w:rPr>
                <w:rFonts w:ascii="Arial" w:hAnsi="Arial" w:cs="Arial"/>
                <w:color w:val="010205"/>
                <w:sz w:val="18"/>
                <w:szCs w:val="18"/>
              </w:rPr>
            </w:pPr>
            <w:r>
              <w:rPr>
                <w:rFonts w:ascii="Arial" w:hAnsi="Arial" w:cs="Arial"/>
                <w:color w:val="010205"/>
                <w:sz w:val="18"/>
                <w:szCs w:val="18"/>
                <w:lang w:val="id-ID"/>
              </w:rPr>
              <w:t xml:space="preserve"> </w:t>
            </w:r>
            <w:r>
              <w:rPr>
                <w:rFonts w:ascii="Arial" w:hAnsi="Arial" w:cs="Arial"/>
                <w:color w:val="010205"/>
                <w:sz w:val="18"/>
                <w:szCs w:val="18"/>
              </w:rPr>
              <w:t>a. Lilliefors Significance Correction</w:t>
            </w:r>
          </w:p>
        </w:tc>
      </w:tr>
    </w:tbl>
    <w:p w14:paraId="168C8C88" w14:textId="77777777" w:rsidR="00B16754" w:rsidRDefault="00B16754">
      <w:pPr>
        <w:spacing w:before="29"/>
        <w:jc w:val="center"/>
        <w:rPr>
          <w:b/>
          <w:sz w:val="24"/>
          <w:szCs w:val="24"/>
        </w:rPr>
      </w:pPr>
    </w:p>
    <w:p w14:paraId="28F7FBD3" w14:textId="77777777" w:rsidR="00B16754" w:rsidRDefault="00B16754">
      <w:pPr>
        <w:spacing w:after="0" w:line="240" w:lineRule="auto"/>
        <w:jc w:val="both"/>
        <w:rPr>
          <w:rFonts w:ascii="Times New Roman" w:hAnsi="Times New Roman" w:cs="Times New Roman"/>
          <w:b/>
          <w:sz w:val="24"/>
          <w:szCs w:val="20"/>
          <w:lang w:val="id-ID"/>
        </w:rPr>
      </w:pPr>
    </w:p>
    <w:p w14:paraId="4C848CE4" w14:textId="77777777" w:rsidR="00B16754" w:rsidRDefault="00B16754">
      <w:pPr>
        <w:spacing w:line="480" w:lineRule="auto"/>
        <w:ind w:right="2800"/>
        <w:rPr>
          <w:rFonts w:ascii="Times New Roman" w:hAnsi="Times New Roman" w:cs="Times New Roman"/>
          <w:sz w:val="24"/>
          <w:szCs w:val="24"/>
        </w:rPr>
      </w:pPr>
    </w:p>
    <w:p w14:paraId="141DEC5C" w14:textId="77777777" w:rsidR="00B16754" w:rsidRDefault="00B16754">
      <w:pPr>
        <w:pStyle w:val="BodyText"/>
        <w:ind w:left="1276" w:right="970"/>
        <w:jc w:val="both"/>
        <w:rPr>
          <w:lang w:val="id-ID"/>
        </w:rPr>
      </w:pPr>
    </w:p>
    <w:p w14:paraId="5B013D9E" w14:textId="77777777" w:rsidR="00B16754" w:rsidRDefault="00B16754">
      <w:pPr>
        <w:pStyle w:val="BodyText"/>
        <w:ind w:left="1276" w:right="970"/>
        <w:jc w:val="both"/>
        <w:rPr>
          <w:lang w:val="id-ID"/>
        </w:rPr>
      </w:pPr>
    </w:p>
    <w:p w14:paraId="59A5B914" w14:textId="77777777" w:rsidR="00B16754" w:rsidRDefault="00B16754">
      <w:pPr>
        <w:pStyle w:val="BodyText"/>
        <w:ind w:left="1276" w:right="970"/>
        <w:jc w:val="both"/>
        <w:rPr>
          <w:lang w:val="id-ID"/>
        </w:rPr>
      </w:pPr>
    </w:p>
    <w:p w14:paraId="45BA1692" w14:textId="77777777" w:rsidR="00B16754" w:rsidRDefault="00B16754">
      <w:pPr>
        <w:pStyle w:val="BodyText"/>
        <w:ind w:left="1276" w:right="970"/>
        <w:jc w:val="both"/>
        <w:rPr>
          <w:lang w:val="id-ID"/>
        </w:rPr>
      </w:pPr>
    </w:p>
    <w:p w14:paraId="0F00C4DF" w14:textId="77777777" w:rsidR="00B16754" w:rsidRDefault="00B16754">
      <w:pPr>
        <w:pStyle w:val="BodyText"/>
        <w:ind w:left="1276" w:right="970"/>
        <w:jc w:val="both"/>
        <w:rPr>
          <w:lang w:val="id-ID"/>
        </w:rPr>
      </w:pPr>
    </w:p>
    <w:p w14:paraId="2B8D4CB8" w14:textId="77777777" w:rsidR="00B16754" w:rsidRDefault="00F962E5">
      <w:pPr>
        <w:widowControl w:val="0"/>
        <w:autoSpaceDE w:val="0"/>
        <w:autoSpaceDN w:val="0"/>
        <w:adjustRightInd w:val="0"/>
        <w:spacing w:before="29" w:after="0" w:line="240" w:lineRule="auto"/>
        <w:ind w:right="63"/>
        <w:jc w:val="both"/>
        <w:rPr>
          <w:rFonts w:ascii="Times New Roman" w:hAnsi="Times New Roman"/>
          <w:b/>
          <w:color w:val="000007"/>
          <w:sz w:val="24"/>
          <w:szCs w:val="24"/>
        </w:rPr>
      </w:pPr>
      <w:r>
        <w:rPr>
          <w:rFonts w:ascii="Times New Roman" w:hAnsi="Times New Roman"/>
          <w:b/>
          <w:color w:val="000007"/>
          <w:sz w:val="24"/>
          <w:szCs w:val="24"/>
        </w:rPr>
        <w:t>Paired Sample T-Test</w:t>
      </w:r>
    </w:p>
    <w:p w14:paraId="66C5010A" w14:textId="77777777" w:rsidR="00B16754" w:rsidRDefault="00F962E5">
      <w:pPr>
        <w:pStyle w:val="BodyText"/>
        <w:ind w:right="-279" w:firstLine="720"/>
        <w:jc w:val="both"/>
        <w:rPr>
          <w:color w:val="000008"/>
        </w:rPr>
      </w:pPr>
      <w:r>
        <w:rPr>
          <w:color w:val="000008"/>
        </w:rPr>
        <w:t xml:space="preserve">The paired sample t-test is used to find out whether there is a difference in </w:t>
      </w:r>
      <w:r>
        <w:rPr>
          <w:color w:val="000008"/>
          <w:spacing w:val="-4"/>
        </w:rPr>
        <w:t xml:space="preserve">the </w:t>
      </w:r>
      <w:r>
        <w:rPr>
          <w:color w:val="000008"/>
        </w:rPr>
        <w:t xml:space="preserve">average of two </w:t>
      </w:r>
      <w:r>
        <w:rPr>
          <w:color w:val="000008"/>
        </w:rPr>
        <w:lastRenderedPageBreak/>
        <w:t xml:space="preserve">paired samples. According to </w:t>
      </w:r>
      <w:proofErr w:type="spellStart"/>
      <w:r>
        <w:rPr>
          <w:color w:val="000008"/>
        </w:rPr>
        <w:t>Singgih</w:t>
      </w:r>
      <w:proofErr w:type="spellEnd"/>
      <w:r>
        <w:rPr>
          <w:color w:val="000008"/>
        </w:rPr>
        <w:t xml:space="preserve"> Santo </w:t>
      </w:r>
      <w:r>
        <w:rPr>
          <w:color w:val="000008"/>
          <w:spacing w:val="-7"/>
        </w:rPr>
        <w:t xml:space="preserve">(2014), </w:t>
      </w:r>
      <w:r>
        <w:rPr>
          <w:color w:val="000008"/>
        </w:rPr>
        <w:t xml:space="preserve">the guidelines for decision making in the paired sample t-test are based on the significance </w:t>
      </w:r>
      <w:r>
        <w:rPr>
          <w:color w:val="000008"/>
          <w:spacing w:val="-4"/>
        </w:rPr>
        <w:t xml:space="preserve">value </w:t>
      </w:r>
      <w:r>
        <w:rPr>
          <w:color w:val="000008"/>
        </w:rPr>
        <w:t>(sig) of the SPSS output result, are as</w:t>
      </w:r>
      <w:r>
        <w:rPr>
          <w:color w:val="000008"/>
          <w:lang w:val="id-ID"/>
        </w:rPr>
        <w:t xml:space="preserve"> </w:t>
      </w:r>
      <w:r>
        <w:rPr>
          <w:color w:val="000008"/>
        </w:rPr>
        <w:t>follows.</w:t>
      </w:r>
      <w:r>
        <w:rPr>
          <w:color w:val="000008"/>
          <w:lang w:val="id-ID"/>
        </w:rPr>
        <w:t xml:space="preserve"> </w:t>
      </w:r>
      <w:r>
        <w:rPr>
          <w:color w:val="000008"/>
        </w:rPr>
        <w:t>If the value significance (2-tailed) &lt;</w:t>
      </w:r>
      <w:r>
        <w:rPr>
          <w:color w:val="000008"/>
          <w:spacing w:val="-8"/>
        </w:rPr>
        <w:t xml:space="preserve">0.05, </w:t>
      </w:r>
      <w:r>
        <w:rPr>
          <w:color w:val="000008"/>
        </w:rPr>
        <w:t>then H0 is rejected and Ha is accepted. On the other hand, if the value of Significance (2-tailed) &gt;</w:t>
      </w:r>
      <w:r>
        <w:rPr>
          <w:color w:val="000008"/>
          <w:spacing w:val="-8"/>
        </w:rPr>
        <w:t xml:space="preserve">0.05, </w:t>
      </w:r>
      <w:r>
        <w:rPr>
          <w:color w:val="000008"/>
        </w:rPr>
        <w:t xml:space="preserve">then </w:t>
      </w:r>
      <w:r>
        <w:t>Ho</w:t>
      </w:r>
      <w:r>
        <w:rPr>
          <w:color w:val="000008"/>
        </w:rPr>
        <w:t xml:space="preserve"> is accepted and Ha is directed.</w:t>
      </w:r>
    </w:p>
    <w:p w14:paraId="2EC5C070" w14:textId="77777777" w:rsidR="00B16754" w:rsidRDefault="00B16754">
      <w:pPr>
        <w:pStyle w:val="BodyText"/>
        <w:ind w:right="-279" w:firstLine="720"/>
        <w:jc w:val="both"/>
        <w:rPr>
          <w:color w:val="000008"/>
        </w:rPr>
      </w:pPr>
    </w:p>
    <w:tbl>
      <w:tblPr>
        <w:tblpPr w:leftFromText="180" w:rightFromText="180" w:vertAnchor="text" w:horzAnchor="page" w:tblpX="2593" w:tblpY="223"/>
        <w:tblW w:w="77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2"/>
        <w:gridCol w:w="944"/>
        <w:gridCol w:w="822"/>
        <w:gridCol w:w="822"/>
        <w:gridCol w:w="1057"/>
        <w:gridCol w:w="822"/>
        <w:gridCol w:w="826"/>
        <w:gridCol w:w="704"/>
        <w:gridCol w:w="352"/>
        <w:gridCol w:w="707"/>
      </w:tblGrid>
      <w:tr w:rsidR="00B16754" w14:paraId="52A42A56" w14:textId="77777777">
        <w:trPr>
          <w:cantSplit/>
          <w:trHeight w:val="223"/>
        </w:trPr>
        <w:tc>
          <w:tcPr>
            <w:tcW w:w="7758" w:type="dxa"/>
            <w:gridSpan w:val="10"/>
            <w:tcBorders>
              <w:top w:val="nil"/>
              <w:left w:val="nil"/>
              <w:bottom w:val="nil"/>
              <w:right w:val="nil"/>
            </w:tcBorders>
            <w:shd w:val="clear" w:color="auto" w:fill="FFFFFF"/>
            <w:vAlign w:val="center"/>
          </w:tcPr>
          <w:p w14:paraId="7374606D" w14:textId="77777777" w:rsidR="00B16754" w:rsidRDefault="00F962E5">
            <w:pPr>
              <w:adjustRightInd w:val="0"/>
              <w:spacing w:line="320" w:lineRule="atLeast"/>
              <w:ind w:left="60" w:right="60"/>
              <w:jc w:val="center"/>
              <w:rPr>
                <w:rFonts w:ascii="Arial" w:hAnsi="Arial" w:cs="Arial"/>
                <w:color w:val="010205"/>
              </w:rPr>
            </w:pPr>
            <w:r>
              <w:rPr>
                <w:rFonts w:ascii="Arial" w:hAnsi="Arial" w:cs="Arial"/>
                <w:b/>
                <w:bCs/>
                <w:color w:val="010205"/>
              </w:rPr>
              <w:t>Paired Samples Test</w:t>
            </w:r>
          </w:p>
        </w:tc>
      </w:tr>
      <w:tr w:rsidR="00B16754" w14:paraId="011227DB" w14:textId="77777777">
        <w:trPr>
          <w:cantSplit/>
          <w:trHeight w:val="214"/>
        </w:trPr>
        <w:tc>
          <w:tcPr>
            <w:tcW w:w="1646" w:type="dxa"/>
            <w:gridSpan w:val="2"/>
            <w:vMerge w:val="restart"/>
            <w:tcBorders>
              <w:top w:val="nil"/>
              <w:left w:val="nil"/>
              <w:bottom w:val="nil"/>
              <w:right w:val="nil"/>
            </w:tcBorders>
            <w:shd w:val="clear" w:color="auto" w:fill="FFFFFF"/>
            <w:vAlign w:val="bottom"/>
          </w:tcPr>
          <w:p w14:paraId="7EF8FF14" w14:textId="77777777" w:rsidR="00B16754" w:rsidRDefault="00B16754">
            <w:pPr>
              <w:adjustRightInd w:val="0"/>
              <w:rPr>
                <w:sz w:val="24"/>
                <w:szCs w:val="24"/>
              </w:rPr>
            </w:pPr>
          </w:p>
        </w:tc>
        <w:tc>
          <w:tcPr>
            <w:tcW w:w="4349" w:type="dxa"/>
            <w:gridSpan w:val="5"/>
            <w:tcBorders>
              <w:top w:val="nil"/>
              <w:left w:val="nil"/>
              <w:bottom w:val="nil"/>
              <w:right w:val="single" w:sz="8" w:space="0" w:color="E0E0E0"/>
            </w:tcBorders>
            <w:shd w:val="clear" w:color="auto" w:fill="FFFFFF"/>
            <w:vAlign w:val="bottom"/>
          </w:tcPr>
          <w:p w14:paraId="315E9A4D"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Paired Differences</w:t>
            </w:r>
          </w:p>
        </w:tc>
        <w:tc>
          <w:tcPr>
            <w:tcW w:w="704" w:type="dxa"/>
            <w:vMerge w:val="restart"/>
            <w:tcBorders>
              <w:top w:val="nil"/>
              <w:left w:val="single" w:sz="8" w:space="0" w:color="E0E0E0"/>
              <w:bottom w:val="nil"/>
              <w:right w:val="single" w:sz="8" w:space="0" w:color="E0E0E0"/>
            </w:tcBorders>
            <w:shd w:val="clear" w:color="auto" w:fill="FFFFFF"/>
            <w:vAlign w:val="bottom"/>
          </w:tcPr>
          <w:p w14:paraId="15525584"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t</w:t>
            </w:r>
          </w:p>
        </w:tc>
        <w:tc>
          <w:tcPr>
            <w:tcW w:w="352" w:type="dxa"/>
            <w:vMerge w:val="restart"/>
            <w:tcBorders>
              <w:top w:val="nil"/>
              <w:left w:val="single" w:sz="8" w:space="0" w:color="E0E0E0"/>
              <w:bottom w:val="nil"/>
              <w:right w:val="single" w:sz="8" w:space="0" w:color="E0E0E0"/>
            </w:tcBorders>
            <w:shd w:val="clear" w:color="auto" w:fill="FFFFFF"/>
            <w:vAlign w:val="bottom"/>
          </w:tcPr>
          <w:p w14:paraId="12A75EC1" w14:textId="77777777" w:rsidR="00B16754" w:rsidRDefault="00F962E5">
            <w:pPr>
              <w:adjustRightInd w:val="0"/>
              <w:spacing w:line="320" w:lineRule="atLeast"/>
              <w:ind w:left="60" w:right="60"/>
              <w:jc w:val="center"/>
              <w:rPr>
                <w:rFonts w:ascii="Arial" w:hAnsi="Arial" w:cs="Arial"/>
                <w:color w:val="264A60"/>
                <w:sz w:val="18"/>
                <w:szCs w:val="18"/>
              </w:rPr>
            </w:pPr>
            <w:proofErr w:type="spellStart"/>
            <w:r>
              <w:rPr>
                <w:rFonts w:ascii="Arial" w:hAnsi="Arial" w:cs="Arial"/>
                <w:color w:val="264A60"/>
                <w:sz w:val="18"/>
                <w:szCs w:val="18"/>
              </w:rPr>
              <w:t>df</w:t>
            </w:r>
            <w:proofErr w:type="spellEnd"/>
          </w:p>
        </w:tc>
        <w:tc>
          <w:tcPr>
            <w:tcW w:w="707" w:type="dxa"/>
            <w:vMerge w:val="restart"/>
            <w:tcBorders>
              <w:top w:val="nil"/>
              <w:left w:val="single" w:sz="8" w:space="0" w:color="E0E0E0"/>
              <w:bottom w:val="nil"/>
              <w:right w:val="nil"/>
            </w:tcBorders>
            <w:shd w:val="clear" w:color="auto" w:fill="FFFFFF"/>
            <w:vAlign w:val="bottom"/>
          </w:tcPr>
          <w:p w14:paraId="39EAD5A0"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Sig. (2-tailed)</w:t>
            </w:r>
          </w:p>
        </w:tc>
      </w:tr>
      <w:tr w:rsidR="00B16754" w14:paraId="4C02554B" w14:textId="77777777">
        <w:trPr>
          <w:cantSplit/>
          <w:trHeight w:val="661"/>
        </w:trPr>
        <w:tc>
          <w:tcPr>
            <w:tcW w:w="1646" w:type="dxa"/>
            <w:gridSpan w:val="2"/>
            <w:vMerge/>
            <w:tcBorders>
              <w:top w:val="nil"/>
              <w:left w:val="nil"/>
              <w:bottom w:val="nil"/>
              <w:right w:val="nil"/>
            </w:tcBorders>
            <w:shd w:val="clear" w:color="auto" w:fill="FFFFFF"/>
            <w:vAlign w:val="bottom"/>
          </w:tcPr>
          <w:p w14:paraId="308FB009" w14:textId="77777777" w:rsidR="00B16754" w:rsidRDefault="00B16754">
            <w:pPr>
              <w:adjustRightInd w:val="0"/>
              <w:rPr>
                <w:rFonts w:ascii="Arial" w:hAnsi="Arial" w:cs="Arial"/>
                <w:color w:val="264A60"/>
                <w:sz w:val="18"/>
                <w:szCs w:val="18"/>
              </w:rPr>
            </w:pPr>
          </w:p>
        </w:tc>
        <w:tc>
          <w:tcPr>
            <w:tcW w:w="822" w:type="dxa"/>
            <w:vMerge w:val="restart"/>
            <w:tcBorders>
              <w:top w:val="nil"/>
              <w:left w:val="nil"/>
              <w:bottom w:val="nil"/>
              <w:right w:val="single" w:sz="8" w:space="0" w:color="E0E0E0"/>
            </w:tcBorders>
            <w:shd w:val="clear" w:color="auto" w:fill="FFFFFF"/>
            <w:vAlign w:val="bottom"/>
          </w:tcPr>
          <w:p w14:paraId="13611AF2"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Mean</w:t>
            </w:r>
          </w:p>
        </w:tc>
        <w:tc>
          <w:tcPr>
            <w:tcW w:w="822" w:type="dxa"/>
            <w:vMerge w:val="restart"/>
            <w:tcBorders>
              <w:top w:val="nil"/>
              <w:left w:val="single" w:sz="8" w:space="0" w:color="E0E0E0"/>
              <w:bottom w:val="nil"/>
              <w:right w:val="single" w:sz="8" w:space="0" w:color="E0E0E0"/>
            </w:tcBorders>
            <w:shd w:val="clear" w:color="auto" w:fill="FFFFFF"/>
            <w:vAlign w:val="bottom"/>
          </w:tcPr>
          <w:p w14:paraId="0F537472"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Deviation</w:t>
            </w:r>
          </w:p>
        </w:tc>
        <w:tc>
          <w:tcPr>
            <w:tcW w:w="1057" w:type="dxa"/>
            <w:vMerge w:val="restart"/>
            <w:tcBorders>
              <w:top w:val="nil"/>
              <w:left w:val="single" w:sz="8" w:space="0" w:color="E0E0E0"/>
              <w:bottom w:val="nil"/>
              <w:right w:val="single" w:sz="8" w:space="0" w:color="E0E0E0"/>
            </w:tcBorders>
            <w:shd w:val="clear" w:color="auto" w:fill="FFFFFF"/>
            <w:vAlign w:val="bottom"/>
          </w:tcPr>
          <w:p w14:paraId="0FA6EFED"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Error Mean</w:t>
            </w:r>
          </w:p>
        </w:tc>
        <w:tc>
          <w:tcPr>
            <w:tcW w:w="1648" w:type="dxa"/>
            <w:gridSpan w:val="2"/>
            <w:tcBorders>
              <w:top w:val="nil"/>
              <w:left w:val="single" w:sz="8" w:space="0" w:color="E0E0E0"/>
              <w:bottom w:val="nil"/>
              <w:right w:val="single" w:sz="8" w:space="0" w:color="E0E0E0"/>
            </w:tcBorders>
            <w:shd w:val="clear" w:color="auto" w:fill="FFFFFF"/>
            <w:vAlign w:val="bottom"/>
          </w:tcPr>
          <w:p w14:paraId="124F2344"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95% Confidence Interval of the Difference</w:t>
            </w:r>
          </w:p>
        </w:tc>
        <w:tc>
          <w:tcPr>
            <w:tcW w:w="704" w:type="dxa"/>
            <w:vMerge/>
            <w:tcBorders>
              <w:top w:val="nil"/>
              <w:left w:val="single" w:sz="8" w:space="0" w:color="E0E0E0"/>
              <w:bottom w:val="nil"/>
              <w:right w:val="single" w:sz="8" w:space="0" w:color="E0E0E0"/>
            </w:tcBorders>
            <w:shd w:val="clear" w:color="auto" w:fill="FFFFFF"/>
            <w:vAlign w:val="bottom"/>
          </w:tcPr>
          <w:p w14:paraId="0108A077" w14:textId="77777777" w:rsidR="00B16754" w:rsidRDefault="00B16754">
            <w:pPr>
              <w:adjustRightInd w:val="0"/>
              <w:rPr>
                <w:rFonts w:ascii="Arial" w:hAnsi="Arial" w:cs="Arial"/>
                <w:color w:val="264A60"/>
                <w:sz w:val="18"/>
                <w:szCs w:val="18"/>
              </w:rPr>
            </w:pPr>
          </w:p>
        </w:tc>
        <w:tc>
          <w:tcPr>
            <w:tcW w:w="352" w:type="dxa"/>
            <w:vMerge/>
            <w:tcBorders>
              <w:top w:val="nil"/>
              <w:left w:val="single" w:sz="8" w:space="0" w:color="E0E0E0"/>
              <w:bottom w:val="nil"/>
              <w:right w:val="single" w:sz="8" w:space="0" w:color="E0E0E0"/>
            </w:tcBorders>
            <w:shd w:val="clear" w:color="auto" w:fill="FFFFFF"/>
            <w:vAlign w:val="bottom"/>
          </w:tcPr>
          <w:p w14:paraId="4300AC44" w14:textId="77777777" w:rsidR="00B16754" w:rsidRDefault="00B16754">
            <w:pPr>
              <w:adjustRightInd w:val="0"/>
              <w:rPr>
                <w:rFonts w:ascii="Arial" w:hAnsi="Arial" w:cs="Arial"/>
                <w:color w:val="264A60"/>
                <w:sz w:val="18"/>
                <w:szCs w:val="18"/>
              </w:rPr>
            </w:pPr>
          </w:p>
        </w:tc>
        <w:tc>
          <w:tcPr>
            <w:tcW w:w="707" w:type="dxa"/>
            <w:vMerge/>
            <w:tcBorders>
              <w:top w:val="nil"/>
              <w:left w:val="single" w:sz="8" w:space="0" w:color="E0E0E0"/>
              <w:bottom w:val="nil"/>
              <w:right w:val="nil"/>
            </w:tcBorders>
            <w:shd w:val="clear" w:color="auto" w:fill="FFFFFF"/>
            <w:vAlign w:val="bottom"/>
          </w:tcPr>
          <w:p w14:paraId="0BDD834A" w14:textId="77777777" w:rsidR="00B16754" w:rsidRDefault="00B16754">
            <w:pPr>
              <w:adjustRightInd w:val="0"/>
              <w:rPr>
                <w:rFonts w:ascii="Arial" w:hAnsi="Arial" w:cs="Arial"/>
                <w:color w:val="264A60"/>
                <w:sz w:val="18"/>
                <w:szCs w:val="18"/>
              </w:rPr>
            </w:pPr>
          </w:p>
        </w:tc>
      </w:tr>
      <w:tr w:rsidR="00B16754" w14:paraId="4149BB27" w14:textId="77777777">
        <w:trPr>
          <w:cantSplit/>
          <w:trHeight w:val="223"/>
        </w:trPr>
        <w:tc>
          <w:tcPr>
            <w:tcW w:w="1646" w:type="dxa"/>
            <w:gridSpan w:val="2"/>
            <w:vMerge/>
            <w:tcBorders>
              <w:top w:val="nil"/>
              <w:left w:val="nil"/>
              <w:bottom w:val="nil"/>
              <w:right w:val="nil"/>
            </w:tcBorders>
            <w:shd w:val="clear" w:color="auto" w:fill="FFFFFF"/>
            <w:vAlign w:val="bottom"/>
          </w:tcPr>
          <w:p w14:paraId="108F0CEB" w14:textId="77777777" w:rsidR="00B16754" w:rsidRDefault="00B16754">
            <w:pPr>
              <w:adjustRightInd w:val="0"/>
              <w:rPr>
                <w:rFonts w:ascii="Arial" w:hAnsi="Arial" w:cs="Arial"/>
                <w:color w:val="264A60"/>
                <w:sz w:val="18"/>
                <w:szCs w:val="18"/>
              </w:rPr>
            </w:pPr>
          </w:p>
        </w:tc>
        <w:tc>
          <w:tcPr>
            <w:tcW w:w="822" w:type="dxa"/>
            <w:vMerge/>
            <w:tcBorders>
              <w:top w:val="nil"/>
              <w:left w:val="nil"/>
              <w:bottom w:val="nil"/>
              <w:right w:val="single" w:sz="8" w:space="0" w:color="E0E0E0"/>
            </w:tcBorders>
            <w:shd w:val="clear" w:color="auto" w:fill="FFFFFF"/>
            <w:vAlign w:val="bottom"/>
          </w:tcPr>
          <w:p w14:paraId="5AEF51B6" w14:textId="77777777" w:rsidR="00B16754" w:rsidRDefault="00B16754">
            <w:pPr>
              <w:adjustRightInd w:val="0"/>
              <w:rPr>
                <w:rFonts w:ascii="Arial" w:hAnsi="Arial" w:cs="Arial"/>
                <w:color w:val="264A60"/>
                <w:sz w:val="18"/>
                <w:szCs w:val="18"/>
              </w:rPr>
            </w:pPr>
          </w:p>
        </w:tc>
        <w:tc>
          <w:tcPr>
            <w:tcW w:w="822" w:type="dxa"/>
            <w:vMerge/>
            <w:tcBorders>
              <w:top w:val="nil"/>
              <w:left w:val="single" w:sz="8" w:space="0" w:color="E0E0E0"/>
              <w:bottom w:val="nil"/>
              <w:right w:val="single" w:sz="8" w:space="0" w:color="E0E0E0"/>
            </w:tcBorders>
            <w:shd w:val="clear" w:color="auto" w:fill="FFFFFF"/>
            <w:vAlign w:val="bottom"/>
          </w:tcPr>
          <w:p w14:paraId="2A1E91C1" w14:textId="77777777" w:rsidR="00B16754" w:rsidRDefault="00B16754">
            <w:pPr>
              <w:adjustRightInd w:val="0"/>
              <w:rPr>
                <w:rFonts w:ascii="Arial" w:hAnsi="Arial" w:cs="Arial"/>
                <w:color w:val="264A60"/>
                <w:sz w:val="18"/>
                <w:szCs w:val="18"/>
              </w:rPr>
            </w:pPr>
          </w:p>
        </w:tc>
        <w:tc>
          <w:tcPr>
            <w:tcW w:w="1057" w:type="dxa"/>
            <w:vMerge/>
            <w:tcBorders>
              <w:top w:val="nil"/>
              <w:left w:val="single" w:sz="8" w:space="0" w:color="E0E0E0"/>
              <w:bottom w:val="nil"/>
              <w:right w:val="single" w:sz="8" w:space="0" w:color="E0E0E0"/>
            </w:tcBorders>
            <w:shd w:val="clear" w:color="auto" w:fill="FFFFFF"/>
            <w:vAlign w:val="bottom"/>
          </w:tcPr>
          <w:p w14:paraId="71CA5C65" w14:textId="77777777" w:rsidR="00B16754" w:rsidRDefault="00B16754">
            <w:pPr>
              <w:adjustRightInd w:val="0"/>
              <w:rPr>
                <w:rFonts w:ascii="Arial" w:hAnsi="Arial" w:cs="Arial"/>
                <w:color w:val="264A60"/>
                <w:sz w:val="18"/>
                <w:szCs w:val="18"/>
              </w:rPr>
            </w:pPr>
          </w:p>
        </w:tc>
        <w:tc>
          <w:tcPr>
            <w:tcW w:w="822" w:type="dxa"/>
            <w:tcBorders>
              <w:top w:val="nil"/>
              <w:left w:val="single" w:sz="8" w:space="0" w:color="E0E0E0"/>
              <w:bottom w:val="single" w:sz="8" w:space="0" w:color="152935"/>
              <w:right w:val="single" w:sz="8" w:space="0" w:color="E0E0E0"/>
            </w:tcBorders>
            <w:shd w:val="clear" w:color="auto" w:fill="FFFFFF"/>
            <w:vAlign w:val="bottom"/>
          </w:tcPr>
          <w:p w14:paraId="7B47933C"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Lower</w:t>
            </w:r>
          </w:p>
        </w:tc>
        <w:tc>
          <w:tcPr>
            <w:tcW w:w="826" w:type="dxa"/>
            <w:tcBorders>
              <w:top w:val="nil"/>
              <w:left w:val="single" w:sz="8" w:space="0" w:color="E0E0E0"/>
              <w:bottom w:val="single" w:sz="8" w:space="0" w:color="152935"/>
              <w:right w:val="single" w:sz="8" w:space="0" w:color="E0E0E0"/>
            </w:tcBorders>
            <w:shd w:val="clear" w:color="auto" w:fill="FFFFFF"/>
            <w:vAlign w:val="bottom"/>
          </w:tcPr>
          <w:p w14:paraId="03E87171" w14:textId="77777777" w:rsidR="00B16754" w:rsidRDefault="00F962E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Upper</w:t>
            </w:r>
          </w:p>
        </w:tc>
        <w:tc>
          <w:tcPr>
            <w:tcW w:w="704" w:type="dxa"/>
            <w:vMerge/>
            <w:tcBorders>
              <w:top w:val="nil"/>
              <w:left w:val="single" w:sz="8" w:space="0" w:color="E0E0E0"/>
              <w:bottom w:val="nil"/>
              <w:right w:val="single" w:sz="8" w:space="0" w:color="E0E0E0"/>
            </w:tcBorders>
            <w:shd w:val="clear" w:color="auto" w:fill="FFFFFF"/>
            <w:vAlign w:val="bottom"/>
          </w:tcPr>
          <w:p w14:paraId="0754AD48" w14:textId="77777777" w:rsidR="00B16754" w:rsidRDefault="00B16754">
            <w:pPr>
              <w:adjustRightInd w:val="0"/>
              <w:rPr>
                <w:rFonts w:ascii="Arial" w:hAnsi="Arial" w:cs="Arial"/>
                <w:color w:val="264A60"/>
                <w:sz w:val="18"/>
                <w:szCs w:val="18"/>
              </w:rPr>
            </w:pPr>
          </w:p>
        </w:tc>
        <w:tc>
          <w:tcPr>
            <w:tcW w:w="352" w:type="dxa"/>
            <w:vMerge/>
            <w:tcBorders>
              <w:top w:val="nil"/>
              <w:left w:val="single" w:sz="8" w:space="0" w:color="E0E0E0"/>
              <w:bottom w:val="nil"/>
              <w:right w:val="single" w:sz="8" w:space="0" w:color="E0E0E0"/>
            </w:tcBorders>
            <w:shd w:val="clear" w:color="auto" w:fill="FFFFFF"/>
            <w:vAlign w:val="bottom"/>
          </w:tcPr>
          <w:p w14:paraId="56886398" w14:textId="77777777" w:rsidR="00B16754" w:rsidRDefault="00B16754">
            <w:pPr>
              <w:adjustRightInd w:val="0"/>
              <w:rPr>
                <w:rFonts w:ascii="Arial" w:hAnsi="Arial" w:cs="Arial"/>
                <w:color w:val="264A60"/>
                <w:sz w:val="18"/>
                <w:szCs w:val="18"/>
              </w:rPr>
            </w:pPr>
          </w:p>
        </w:tc>
        <w:tc>
          <w:tcPr>
            <w:tcW w:w="707" w:type="dxa"/>
            <w:vMerge/>
            <w:tcBorders>
              <w:top w:val="nil"/>
              <w:left w:val="single" w:sz="8" w:space="0" w:color="E0E0E0"/>
              <w:bottom w:val="nil"/>
              <w:right w:val="nil"/>
            </w:tcBorders>
            <w:shd w:val="clear" w:color="auto" w:fill="FFFFFF"/>
            <w:vAlign w:val="bottom"/>
          </w:tcPr>
          <w:p w14:paraId="4961A026" w14:textId="77777777" w:rsidR="00B16754" w:rsidRDefault="00B16754">
            <w:pPr>
              <w:adjustRightInd w:val="0"/>
              <w:rPr>
                <w:rFonts w:ascii="Arial" w:hAnsi="Arial" w:cs="Arial"/>
                <w:color w:val="264A60"/>
                <w:sz w:val="18"/>
                <w:szCs w:val="18"/>
              </w:rPr>
            </w:pPr>
          </w:p>
        </w:tc>
      </w:tr>
      <w:tr w:rsidR="00B16754" w14:paraId="3FD5FB50" w14:textId="77777777">
        <w:trPr>
          <w:cantSplit/>
          <w:trHeight w:val="438"/>
        </w:trPr>
        <w:tc>
          <w:tcPr>
            <w:tcW w:w="702" w:type="dxa"/>
            <w:tcBorders>
              <w:top w:val="single" w:sz="8" w:space="0" w:color="152935"/>
              <w:left w:val="nil"/>
              <w:bottom w:val="single" w:sz="8" w:space="0" w:color="152935"/>
              <w:right w:val="nil"/>
            </w:tcBorders>
            <w:shd w:val="clear" w:color="auto" w:fill="E0E0E0"/>
          </w:tcPr>
          <w:p w14:paraId="449DAFD8"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Pair 1</w:t>
            </w:r>
          </w:p>
        </w:tc>
        <w:tc>
          <w:tcPr>
            <w:tcW w:w="944" w:type="dxa"/>
            <w:tcBorders>
              <w:top w:val="single" w:sz="8" w:space="0" w:color="152935"/>
              <w:left w:val="nil"/>
              <w:bottom w:val="single" w:sz="8" w:space="0" w:color="152935"/>
              <w:right w:val="nil"/>
            </w:tcBorders>
            <w:shd w:val="clear" w:color="auto" w:fill="E0E0E0"/>
          </w:tcPr>
          <w:p w14:paraId="706FC1CA" w14:textId="77777777" w:rsidR="00B16754" w:rsidRDefault="00F962E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Pre-test - Post-test</w:t>
            </w:r>
          </w:p>
        </w:tc>
        <w:tc>
          <w:tcPr>
            <w:tcW w:w="822" w:type="dxa"/>
            <w:tcBorders>
              <w:top w:val="single" w:sz="8" w:space="0" w:color="152935"/>
              <w:left w:val="nil"/>
              <w:bottom w:val="single" w:sz="8" w:space="0" w:color="152935"/>
              <w:right w:val="single" w:sz="8" w:space="0" w:color="E0E0E0"/>
            </w:tcBorders>
            <w:shd w:val="clear" w:color="auto" w:fill="FFFFFF"/>
          </w:tcPr>
          <w:p w14:paraId="0A6A57CD"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-27.857</w:t>
            </w:r>
          </w:p>
        </w:tc>
        <w:tc>
          <w:tcPr>
            <w:tcW w:w="822" w:type="dxa"/>
            <w:tcBorders>
              <w:top w:val="single" w:sz="8" w:space="0" w:color="152935"/>
              <w:left w:val="single" w:sz="8" w:space="0" w:color="E0E0E0"/>
              <w:bottom w:val="single" w:sz="8" w:space="0" w:color="152935"/>
              <w:right w:val="single" w:sz="8" w:space="0" w:color="E0E0E0"/>
            </w:tcBorders>
            <w:shd w:val="clear" w:color="auto" w:fill="FFFFFF"/>
          </w:tcPr>
          <w:p w14:paraId="2CB6F8DD"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3.951</w:t>
            </w:r>
          </w:p>
        </w:tc>
        <w:tc>
          <w:tcPr>
            <w:tcW w:w="1057" w:type="dxa"/>
            <w:tcBorders>
              <w:top w:val="single" w:sz="8" w:space="0" w:color="152935"/>
              <w:left w:val="single" w:sz="8" w:space="0" w:color="E0E0E0"/>
              <w:bottom w:val="single" w:sz="8" w:space="0" w:color="152935"/>
              <w:right w:val="single" w:sz="8" w:space="0" w:color="E0E0E0"/>
            </w:tcBorders>
            <w:shd w:val="clear" w:color="auto" w:fill="FFFFFF"/>
          </w:tcPr>
          <w:p w14:paraId="02760244"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.747</w:t>
            </w:r>
          </w:p>
        </w:tc>
        <w:tc>
          <w:tcPr>
            <w:tcW w:w="822" w:type="dxa"/>
            <w:tcBorders>
              <w:top w:val="single" w:sz="8" w:space="0" w:color="152935"/>
              <w:left w:val="single" w:sz="8" w:space="0" w:color="E0E0E0"/>
              <w:bottom w:val="single" w:sz="8" w:space="0" w:color="152935"/>
              <w:right w:val="single" w:sz="8" w:space="0" w:color="E0E0E0"/>
            </w:tcBorders>
            <w:shd w:val="clear" w:color="auto" w:fill="FFFFFF"/>
          </w:tcPr>
          <w:p w14:paraId="0441A53A"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-29.389</w:t>
            </w:r>
          </w:p>
        </w:tc>
        <w:tc>
          <w:tcPr>
            <w:tcW w:w="826" w:type="dxa"/>
            <w:tcBorders>
              <w:top w:val="single" w:sz="8" w:space="0" w:color="152935"/>
              <w:left w:val="single" w:sz="8" w:space="0" w:color="E0E0E0"/>
              <w:bottom w:val="single" w:sz="8" w:space="0" w:color="152935"/>
              <w:right w:val="single" w:sz="8" w:space="0" w:color="E0E0E0"/>
            </w:tcBorders>
            <w:shd w:val="clear" w:color="auto" w:fill="FFFFFF"/>
          </w:tcPr>
          <w:p w14:paraId="656C503A"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-26.325</w:t>
            </w:r>
          </w:p>
        </w:tc>
        <w:tc>
          <w:tcPr>
            <w:tcW w:w="704" w:type="dxa"/>
            <w:tcBorders>
              <w:top w:val="single" w:sz="8" w:space="0" w:color="152935"/>
              <w:left w:val="single" w:sz="8" w:space="0" w:color="E0E0E0"/>
              <w:bottom w:val="single" w:sz="8" w:space="0" w:color="152935"/>
              <w:right w:val="single" w:sz="8" w:space="0" w:color="E0E0E0"/>
            </w:tcBorders>
            <w:shd w:val="clear" w:color="auto" w:fill="FFFFFF"/>
          </w:tcPr>
          <w:p w14:paraId="074EADB6"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-37.311</w:t>
            </w:r>
          </w:p>
        </w:tc>
        <w:tc>
          <w:tcPr>
            <w:tcW w:w="352" w:type="dxa"/>
            <w:tcBorders>
              <w:top w:val="single" w:sz="8" w:space="0" w:color="152935"/>
              <w:left w:val="single" w:sz="8" w:space="0" w:color="E0E0E0"/>
              <w:bottom w:val="single" w:sz="8" w:space="0" w:color="152935"/>
              <w:right w:val="single" w:sz="8" w:space="0" w:color="E0E0E0"/>
            </w:tcBorders>
            <w:shd w:val="clear" w:color="auto" w:fill="FFFFFF"/>
          </w:tcPr>
          <w:p w14:paraId="706AD1D7"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27</w:t>
            </w:r>
          </w:p>
        </w:tc>
        <w:tc>
          <w:tcPr>
            <w:tcW w:w="707" w:type="dxa"/>
            <w:tcBorders>
              <w:top w:val="single" w:sz="8" w:space="0" w:color="152935"/>
              <w:left w:val="single" w:sz="8" w:space="0" w:color="E0E0E0"/>
              <w:bottom w:val="single" w:sz="8" w:space="0" w:color="152935"/>
              <w:right w:val="nil"/>
            </w:tcBorders>
            <w:shd w:val="clear" w:color="auto" w:fill="FFFFFF"/>
          </w:tcPr>
          <w:p w14:paraId="4D01242F" w14:textId="77777777" w:rsidR="00B16754" w:rsidRDefault="00F962E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.000</w:t>
            </w:r>
          </w:p>
        </w:tc>
      </w:tr>
    </w:tbl>
    <w:p w14:paraId="0F16F68B" w14:textId="77777777" w:rsidR="00B16754" w:rsidRDefault="00B16754">
      <w:pPr>
        <w:pStyle w:val="BodyText"/>
        <w:ind w:right="-279" w:firstLine="720"/>
        <w:jc w:val="both"/>
        <w:rPr>
          <w:lang w:val="id-ID"/>
        </w:rPr>
      </w:pPr>
    </w:p>
    <w:p w14:paraId="7EFCFB19" w14:textId="77777777" w:rsidR="00B16754" w:rsidRDefault="00F962E5">
      <w:pPr>
        <w:pStyle w:val="BodyText"/>
        <w:spacing w:before="1" w:line="480" w:lineRule="auto"/>
        <w:ind w:right="920"/>
        <w:jc w:val="both"/>
        <w:rPr>
          <w:lang w:val="id-ID"/>
        </w:rPr>
      </w:pPr>
      <w:r>
        <w:rPr>
          <w:lang w:val="id-ID"/>
        </w:rPr>
        <w:tab/>
      </w:r>
    </w:p>
    <w:p w14:paraId="4A39EEA9" w14:textId="77777777" w:rsidR="00B16754" w:rsidRDefault="00B16754">
      <w:pPr>
        <w:pStyle w:val="BodyText"/>
        <w:spacing w:before="100"/>
        <w:ind w:left="-142" w:right="-279" w:firstLine="720"/>
        <w:jc w:val="both"/>
        <w:rPr>
          <w:color w:val="000008"/>
        </w:rPr>
      </w:pPr>
    </w:p>
    <w:p w14:paraId="2B85978C" w14:textId="77777777" w:rsidR="00B16754" w:rsidRDefault="00B16754">
      <w:pPr>
        <w:pStyle w:val="BodyText"/>
        <w:spacing w:before="100"/>
        <w:ind w:left="-142" w:right="-279" w:firstLine="720"/>
        <w:jc w:val="both"/>
        <w:rPr>
          <w:color w:val="000008"/>
        </w:rPr>
      </w:pPr>
    </w:p>
    <w:p w14:paraId="3F139AA5" w14:textId="77777777" w:rsidR="00B16754" w:rsidRDefault="00B16754">
      <w:pPr>
        <w:pStyle w:val="BodyText"/>
        <w:spacing w:before="100"/>
        <w:ind w:left="-142" w:right="-279" w:firstLine="720"/>
        <w:jc w:val="both"/>
        <w:rPr>
          <w:color w:val="000008"/>
        </w:rPr>
      </w:pPr>
    </w:p>
    <w:p w14:paraId="6E207C0A" w14:textId="77777777" w:rsidR="00B16754" w:rsidRDefault="00B16754">
      <w:pPr>
        <w:pStyle w:val="BodyText"/>
        <w:spacing w:before="100"/>
        <w:ind w:left="-142" w:right="-279" w:firstLine="720"/>
        <w:jc w:val="both"/>
        <w:rPr>
          <w:color w:val="000008"/>
        </w:rPr>
      </w:pPr>
    </w:p>
    <w:p w14:paraId="6F436C23" w14:textId="77777777" w:rsidR="00B16754" w:rsidRDefault="00B16754">
      <w:pPr>
        <w:pStyle w:val="BodyText"/>
        <w:spacing w:before="100"/>
        <w:ind w:left="-142" w:right="-279" w:firstLine="720"/>
        <w:jc w:val="both"/>
        <w:rPr>
          <w:color w:val="000008"/>
        </w:rPr>
      </w:pPr>
    </w:p>
    <w:p w14:paraId="0898791F" w14:textId="77777777" w:rsidR="00B16754" w:rsidRDefault="00B16754">
      <w:pPr>
        <w:pStyle w:val="BodyText"/>
        <w:spacing w:before="100"/>
        <w:ind w:left="-142" w:right="-279" w:firstLine="720"/>
        <w:jc w:val="both"/>
        <w:rPr>
          <w:color w:val="000008"/>
        </w:rPr>
      </w:pPr>
    </w:p>
    <w:p w14:paraId="5C6B5E38" w14:textId="77777777" w:rsidR="00B16754" w:rsidRDefault="00B16754">
      <w:pPr>
        <w:pStyle w:val="BodyText"/>
        <w:spacing w:before="100"/>
        <w:ind w:left="-142" w:right="-279" w:firstLine="720"/>
        <w:jc w:val="both"/>
        <w:rPr>
          <w:color w:val="000008"/>
        </w:rPr>
      </w:pPr>
    </w:p>
    <w:p w14:paraId="1E0A80E2" w14:textId="77777777" w:rsidR="00B16754" w:rsidRDefault="00B16754">
      <w:pPr>
        <w:pStyle w:val="BodyText"/>
        <w:spacing w:before="100"/>
        <w:ind w:left="-142" w:right="-279" w:firstLine="720"/>
        <w:jc w:val="both"/>
        <w:rPr>
          <w:color w:val="000008"/>
        </w:rPr>
      </w:pPr>
    </w:p>
    <w:p w14:paraId="4DF66A6E" w14:textId="77777777" w:rsidR="003D62BA" w:rsidRDefault="00F962E5" w:rsidP="003D62BA">
      <w:pPr>
        <w:pStyle w:val="BodyText"/>
        <w:spacing w:before="100"/>
        <w:ind w:right="-279" w:firstLine="720"/>
        <w:jc w:val="both"/>
        <w:rPr>
          <w:color w:val="000008"/>
        </w:rPr>
      </w:pPr>
      <w:r>
        <w:rPr>
          <w:color w:val="000008"/>
        </w:rPr>
        <w:t xml:space="preserve">Based on the “Paired Sample Test” output table above, it is known that the value of significant (2-tailed) is </w:t>
      </w:r>
      <w:r>
        <w:rPr>
          <w:color w:val="000008"/>
          <w:spacing w:val="-6"/>
        </w:rPr>
        <w:t xml:space="preserve">0.00 </w:t>
      </w:r>
      <w:r>
        <w:rPr>
          <w:color w:val="000008"/>
        </w:rPr>
        <w:t>&lt;</w:t>
      </w:r>
      <w:r>
        <w:rPr>
          <w:color w:val="000008"/>
          <w:lang w:val="id-ID"/>
        </w:rPr>
        <w:t xml:space="preserve"> </w:t>
      </w:r>
      <w:r>
        <w:rPr>
          <w:color w:val="000008"/>
          <w:spacing w:val="-8"/>
        </w:rPr>
        <w:t xml:space="preserve">0.05, </w:t>
      </w:r>
      <w:r>
        <w:rPr>
          <w:color w:val="000008"/>
        </w:rPr>
        <w:t xml:space="preserve">then </w:t>
      </w:r>
      <w:r>
        <w:t>Ho</w:t>
      </w:r>
      <w:r>
        <w:rPr>
          <w:color w:val="000008"/>
        </w:rPr>
        <w:t xml:space="preserve"> is directed and Ha is accepted. So, it can be concluded that there is an average difference between the Pre-test and Post-test learning outcomes, which means there is significant effect of using personal journal in </w:t>
      </w:r>
      <w:r>
        <w:rPr>
          <w:color w:val="000008"/>
          <w:lang w:val="id-ID"/>
        </w:rPr>
        <w:t>paragraph writing</w:t>
      </w:r>
      <w:r>
        <w:rPr>
          <w:color w:val="000008"/>
        </w:rPr>
        <w:t>.</w:t>
      </w:r>
      <w:r>
        <w:rPr>
          <w:color w:val="000008"/>
          <w:lang w:val="id-ID"/>
        </w:rPr>
        <w:t xml:space="preserve"> </w:t>
      </w:r>
      <w:r>
        <w:rPr>
          <w:color w:val="000008"/>
        </w:rPr>
        <w:t xml:space="preserve">Based on the finding in applied </w:t>
      </w:r>
      <w:r>
        <w:rPr>
          <w:color w:val="000008"/>
          <w:lang w:val="id-ID"/>
        </w:rPr>
        <w:t xml:space="preserve">guided task </w:t>
      </w:r>
      <w:r>
        <w:rPr>
          <w:color w:val="000008"/>
        </w:rPr>
        <w:t xml:space="preserve">in the class, the data were collected </w:t>
      </w:r>
      <w:proofErr w:type="spellStart"/>
      <w:r>
        <w:rPr>
          <w:color w:val="000008"/>
        </w:rPr>
        <w:t>trough</w:t>
      </w:r>
      <w:proofErr w:type="spellEnd"/>
      <w:r>
        <w:rPr>
          <w:color w:val="000008"/>
        </w:rPr>
        <w:t xml:space="preserve"> the test as explained in the previous finding section showed the student writing skill was significantly improvement. The data on table pre-test showed that the mean score of writing was </w:t>
      </w:r>
      <w:r>
        <w:rPr>
          <w:color w:val="000008"/>
          <w:spacing w:val="-8"/>
        </w:rPr>
        <w:t>37,50</w:t>
      </w:r>
      <w:r>
        <w:rPr>
          <w:color w:val="000008"/>
          <w:spacing w:val="-8"/>
          <w:lang w:val="id-ID"/>
        </w:rPr>
        <w:t xml:space="preserve"> </w:t>
      </w:r>
      <w:r>
        <w:rPr>
          <w:color w:val="000008"/>
        </w:rPr>
        <w:t xml:space="preserve">and on the post-test was </w:t>
      </w:r>
      <w:r>
        <w:rPr>
          <w:color w:val="000008"/>
          <w:spacing w:val="-8"/>
        </w:rPr>
        <w:t>65,3</w:t>
      </w:r>
      <w:r>
        <w:rPr>
          <w:color w:val="000008"/>
          <w:spacing w:val="-8"/>
          <w:lang w:val="id-ID"/>
        </w:rPr>
        <w:t>6</w:t>
      </w:r>
      <w:r>
        <w:rPr>
          <w:color w:val="000008"/>
          <w:spacing w:val="-8"/>
        </w:rPr>
        <w:t xml:space="preserve">. </w:t>
      </w:r>
      <w:r>
        <w:rPr>
          <w:color w:val="000008"/>
        </w:rPr>
        <w:t xml:space="preserve">After calculating the score, the researcher found that the students’ </w:t>
      </w:r>
      <w:r>
        <w:rPr>
          <w:color w:val="000008"/>
          <w:spacing w:val="-3"/>
        </w:rPr>
        <w:t>writing</w:t>
      </w:r>
      <w:r>
        <w:rPr>
          <w:color w:val="000008"/>
          <w:spacing w:val="-3"/>
          <w:lang w:val="id-ID"/>
        </w:rPr>
        <w:t xml:space="preserve"> </w:t>
      </w:r>
      <w:r>
        <w:rPr>
          <w:color w:val="000008"/>
        </w:rPr>
        <w:t xml:space="preserve">skill was improve and </w:t>
      </w:r>
      <w:proofErr w:type="spellStart"/>
      <w:r>
        <w:rPr>
          <w:color w:val="000008"/>
        </w:rPr>
        <w:t>post test</w:t>
      </w:r>
      <w:proofErr w:type="spellEnd"/>
      <w:r>
        <w:rPr>
          <w:color w:val="000008"/>
        </w:rPr>
        <w:t xml:space="preserve"> was higher </w:t>
      </w:r>
      <w:proofErr w:type="spellStart"/>
      <w:proofErr w:type="gramStart"/>
      <w:r>
        <w:rPr>
          <w:color w:val="000008"/>
        </w:rPr>
        <w:t>then</w:t>
      </w:r>
      <w:proofErr w:type="spellEnd"/>
      <w:proofErr w:type="gramEnd"/>
      <w:r>
        <w:rPr>
          <w:color w:val="000008"/>
        </w:rPr>
        <w:t xml:space="preserve"> pretest.</w:t>
      </w:r>
      <w:r>
        <w:rPr>
          <w:color w:val="000008"/>
          <w:lang w:val="id-ID"/>
        </w:rPr>
        <w:t xml:space="preserve"> </w:t>
      </w:r>
      <w:r>
        <w:rPr>
          <w:color w:val="000008"/>
        </w:rPr>
        <w:t xml:space="preserve">The researcher found the based on the paired sample test output table </w:t>
      </w:r>
      <w:proofErr w:type="gramStart"/>
      <w:r>
        <w:rPr>
          <w:color w:val="000008"/>
        </w:rPr>
        <w:t>above,  it</w:t>
      </w:r>
      <w:proofErr w:type="gramEnd"/>
      <w:r>
        <w:rPr>
          <w:color w:val="000008"/>
        </w:rPr>
        <w:t xml:space="preserve"> is now that the value of significant (2-tailed) is </w:t>
      </w:r>
      <w:r>
        <w:rPr>
          <w:color w:val="000008"/>
          <w:spacing w:val="-6"/>
        </w:rPr>
        <w:t xml:space="preserve">0.00 </w:t>
      </w:r>
      <w:r>
        <w:rPr>
          <w:color w:val="000008"/>
        </w:rPr>
        <w:t>&lt;</w:t>
      </w:r>
      <w:r>
        <w:rPr>
          <w:color w:val="000008"/>
          <w:lang w:val="id-ID"/>
        </w:rPr>
        <w:t xml:space="preserve"> </w:t>
      </w:r>
      <w:r>
        <w:rPr>
          <w:color w:val="000008"/>
          <w:spacing w:val="-8"/>
        </w:rPr>
        <w:t xml:space="preserve">0.05. </w:t>
      </w:r>
      <w:r>
        <w:rPr>
          <w:color w:val="000008"/>
        </w:rPr>
        <w:t>this mean that the researcher alternative hypothesis is accepted.</w:t>
      </w:r>
    </w:p>
    <w:p w14:paraId="4400081D" w14:textId="77777777" w:rsidR="003D62BA" w:rsidRDefault="00F962E5" w:rsidP="003D62BA">
      <w:pPr>
        <w:pStyle w:val="BodyText"/>
        <w:spacing w:before="100"/>
        <w:ind w:right="-279" w:firstLine="720"/>
        <w:jc w:val="both"/>
        <w:rPr>
          <w:lang w:val="id-ID"/>
        </w:rPr>
      </w:pPr>
      <w:r>
        <w:t xml:space="preserve">The present research aimed to measure the effect of Guided </w:t>
      </w:r>
      <w:r>
        <w:rPr>
          <w:lang w:val="id-ID"/>
        </w:rPr>
        <w:t>Task</w:t>
      </w:r>
      <w:r>
        <w:t xml:space="preserve"> on </w:t>
      </w:r>
      <w:r>
        <w:rPr>
          <w:lang w:val="id-ID"/>
        </w:rPr>
        <w:t xml:space="preserve">Paragraph </w:t>
      </w:r>
      <w:r>
        <w:t xml:space="preserve">Writing of the </w:t>
      </w:r>
      <w:r>
        <w:rPr>
          <w:lang w:val="id-ID"/>
        </w:rPr>
        <w:t>second</w:t>
      </w:r>
      <w:r>
        <w:t xml:space="preserve"> Grade Students of </w:t>
      </w:r>
      <w:r>
        <w:rPr>
          <w:lang w:val="id-ID"/>
        </w:rPr>
        <w:t>SMP NEGERI 1 UNAAHA</w:t>
      </w:r>
      <w:r>
        <w:t xml:space="preserve">. Based on the calculation </w:t>
      </w:r>
      <w:r>
        <w:rPr>
          <w:lang w:val="id-ID"/>
        </w:rPr>
        <w:t xml:space="preserve">is </w:t>
      </w:r>
      <w:r>
        <w:t>used SPSS program, asymptotic significance normality of</w:t>
      </w:r>
      <w:r>
        <w:rPr>
          <w:lang w:val="id-ID"/>
        </w:rPr>
        <w:t xml:space="preserve"> pre-test for the experimental group (0.042) was greater than α (0.05). it means that the data of the pre-test of the experimental group had a normal distribution  and </w:t>
      </w:r>
      <w:r>
        <w:t>asymptotic significance normality</w:t>
      </w:r>
      <w:r>
        <w:rPr>
          <w:lang w:val="id-ID"/>
        </w:rPr>
        <w:t xml:space="preserve"> of post-test for the experimental group (0.046) was greater than α (0.05). It means that the data of the pre-test of the experimental group had a normal distribution.</w:t>
      </w:r>
    </w:p>
    <w:p w14:paraId="78B8CB42" w14:textId="7ACDCB5F" w:rsidR="003D62BA" w:rsidRPr="003D62BA" w:rsidRDefault="00F962E5" w:rsidP="003D62BA">
      <w:pPr>
        <w:pStyle w:val="BodyText"/>
        <w:spacing w:before="100"/>
        <w:ind w:right="-279" w:firstLine="720"/>
        <w:jc w:val="both"/>
        <w:rPr>
          <w:color w:val="000008"/>
          <w:lang w:val="id-ID"/>
        </w:rPr>
      </w:pPr>
      <w:r>
        <w:rPr>
          <w:color w:val="000008"/>
        </w:rPr>
        <w:t xml:space="preserve">The data on table pre-test showed that the mean score of writing was </w:t>
      </w:r>
      <w:r>
        <w:rPr>
          <w:color w:val="000008"/>
          <w:spacing w:val="-8"/>
        </w:rPr>
        <w:t xml:space="preserve">37,50 </w:t>
      </w:r>
      <w:r>
        <w:rPr>
          <w:color w:val="000008"/>
        </w:rPr>
        <w:t xml:space="preserve">and on the post-test was </w:t>
      </w:r>
      <w:r>
        <w:rPr>
          <w:color w:val="000008"/>
          <w:spacing w:val="-8"/>
        </w:rPr>
        <w:t>65,3</w:t>
      </w:r>
      <w:r>
        <w:rPr>
          <w:color w:val="000008"/>
          <w:spacing w:val="-8"/>
          <w:lang w:val="id-ID"/>
        </w:rPr>
        <w:t>6</w:t>
      </w:r>
      <w:r>
        <w:rPr>
          <w:color w:val="000008"/>
          <w:spacing w:val="-8"/>
        </w:rPr>
        <w:t xml:space="preserve">. </w:t>
      </w:r>
      <w:r>
        <w:rPr>
          <w:color w:val="000008"/>
        </w:rPr>
        <w:t xml:space="preserve">After calculating the score, the researcher found that the students’ </w:t>
      </w:r>
      <w:r>
        <w:rPr>
          <w:color w:val="000008"/>
          <w:spacing w:val="-3"/>
        </w:rPr>
        <w:t>writing</w:t>
      </w:r>
      <w:r>
        <w:rPr>
          <w:color w:val="000008"/>
          <w:spacing w:val="-3"/>
          <w:lang w:val="id-ID"/>
        </w:rPr>
        <w:t xml:space="preserve"> </w:t>
      </w:r>
      <w:r>
        <w:rPr>
          <w:color w:val="000008"/>
        </w:rPr>
        <w:t xml:space="preserve">skill was improve and </w:t>
      </w:r>
      <w:proofErr w:type="spellStart"/>
      <w:r>
        <w:rPr>
          <w:color w:val="000008"/>
        </w:rPr>
        <w:t>post test</w:t>
      </w:r>
      <w:proofErr w:type="spellEnd"/>
      <w:r>
        <w:rPr>
          <w:color w:val="000008"/>
        </w:rPr>
        <w:t xml:space="preserve"> was higher </w:t>
      </w:r>
      <w:proofErr w:type="spellStart"/>
      <w:proofErr w:type="gramStart"/>
      <w:r>
        <w:rPr>
          <w:color w:val="000008"/>
        </w:rPr>
        <w:t>then</w:t>
      </w:r>
      <w:proofErr w:type="spellEnd"/>
      <w:proofErr w:type="gramEnd"/>
      <w:r>
        <w:rPr>
          <w:color w:val="000008"/>
        </w:rPr>
        <w:t xml:space="preserve"> pretest.</w:t>
      </w:r>
      <w:r>
        <w:rPr>
          <w:color w:val="000008"/>
          <w:lang w:val="id-ID"/>
        </w:rPr>
        <w:t xml:space="preserve"> </w:t>
      </w:r>
      <w:r>
        <w:rPr>
          <w:color w:val="000008"/>
        </w:rPr>
        <w:t xml:space="preserve">The researcher found the based on the paired sample test output table </w:t>
      </w:r>
      <w:proofErr w:type="gramStart"/>
      <w:r>
        <w:rPr>
          <w:color w:val="000008"/>
        </w:rPr>
        <w:t>above,  it</w:t>
      </w:r>
      <w:proofErr w:type="gramEnd"/>
      <w:r>
        <w:rPr>
          <w:color w:val="000008"/>
        </w:rPr>
        <w:t xml:space="preserve"> is now that the value of significant (2-tailed) is </w:t>
      </w:r>
      <w:r>
        <w:rPr>
          <w:color w:val="000008"/>
          <w:spacing w:val="-6"/>
        </w:rPr>
        <w:t xml:space="preserve">0.00 </w:t>
      </w:r>
      <w:r>
        <w:rPr>
          <w:color w:val="000008"/>
        </w:rPr>
        <w:t>&lt;</w:t>
      </w:r>
      <w:r>
        <w:rPr>
          <w:color w:val="000008"/>
          <w:spacing w:val="-8"/>
        </w:rPr>
        <w:t xml:space="preserve">0.05. </w:t>
      </w:r>
      <w:r>
        <w:rPr>
          <w:color w:val="000008"/>
        </w:rPr>
        <w:t>this mean that the researcher alternative hypothesis</w:t>
      </w:r>
      <w:r>
        <w:rPr>
          <w:color w:val="000008"/>
          <w:lang w:val="id-ID"/>
        </w:rPr>
        <w:t xml:space="preserve"> </w:t>
      </w:r>
      <w:r>
        <w:rPr>
          <w:color w:val="000008"/>
        </w:rPr>
        <w:t>is accepted.</w:t>
      </w:r>
      <w:r>
        <w:rPr>
          <w:color w:val="000008"/>
          <w:lang w:val="id-ID"/>
        </w:rPr>
        <w:t xml:space="preserve"> </w:t>
      </w:r>
      <w:r>
        <w:rPr>
          <w:color w:val="000008"/>
        </w:rPr>
        <w:t>From</w:t>
      </w:r>
      <w:r>
        <w:rPr>
          <w:color w:val="000008"/>
          <w:lang w:val="id-ID"/>
        </w:rPr>
        <w:t xml:space="preserve"> </w:t>
      </w:r>
      <w:r>
        <w:rPr>
          <w:color w:val="000008"/>
        </w:rPr>
        <w:t>the</w:t>
      </w:r>
      <w:r>
        <w:rPr>
          <w:color w:val="000008"/>
          <w:lang w:val="id-ID"/>
        </w:rPr>
        <w:t xml:space="preserve"> </w:t>
      </w:r>
      <w:r>
        <w:rPr>
          <w:color w:val="000008"/>
        </w:rPr>
        <w:t>discussion</w:t>
      </w:r>
      <w:r>
        <w:rPr>
          <w:color w:val="000008"/>
          <w:lang w:val="id-ID"/>
        </w:rPr>
        <w:t xml:space="preserve"> </w:t>
      </w:r>
      <w:r>
        <w:rPr>
          <w:color w:val="000008"/>
        </w:rPr>
        <w:t>above,</w:t>
      </w:r>
      <w:r>
        <w:rPr>
          <w:color w:val="000008"/>
          <w:lang w:val="id-ID"/>
        </w:rPr>
        <w:t xml:space="preserve"> </w:t>
      </w:r>
      <w:r>
        <w:rPr>
          <w:color w:val="000008"/>
        </w:rPr>
        <w:t>it</w:t>
      </w:r>
      <w:r>
        <w:rPr>
          <w:color w:val="000008"/>
          <w:lang w:val="id-ID"/>
        </w:rPr>
        <w:t xml:space="preserve"> </w:t>
      </w:r>
      <w:r>
        <w:rPr>
          <w:color w:val="000008"/>
        </w:rPr>
        <w:t>can</w:t>
      </w:r>
      <w:r>
        <w:rPr>
          <w:color w:val="000008"/>
          <w:lang w:val="id-ID"/>
        </w:rPr>
        <w:t xml:space="preserve"> </w:t>
      </w:r>
      <w:r>
        <w:rPr>
          <w:color w:val="000008"/>
        </w:rPr>
        <w:t>be</w:t>
      </w:r>
      <w:r>
        <w:rPr>
          <w:color w:val="000008"/>
          <w:lang w:val="id-ID"/>
        </w:rPr>
        <w:t xml:space="preserve"> </w:t>
      </w:r>
      <w:r>
        <w:rPr>
          <w:color w:val="000008"/>
        </w:rPr>
        <w:t>concluded</w:t>
      </w:r>
      <w:r>
        <w:rPr>
          <w:color w:val="000008"/>
          <w:lang w:val="id-ID"/>
        </w:rPr>
        <w:t xml:space="preserve"> </w:t>
      </w:r>
      <w:r>
        <w:rPr>
          <w:color w:val="000008"/>
        </w:rPr>
        <w:t>the</w:t>
      </w:r>
      <w:r>
        <w:rPr>
          <w:color w:val="000008"/>
          <w:lang w:val="id-ID"/>
        </w:rPr>
        <w:t xml:space="preserve"> </w:t>
      </w:r>
      <w:r>
        <w:rPr>
          <w:color w:val="000008"/>
        </w:rPr>
        <w:t>students’</w:t>
      </w:r>
      <w:r>
        <w:rPr>
          <w:color w:val="000008"/>
          <w:lang w:val="id-ID"/>
        </w:rPr>
        <w:t xml:space="preserve"> </w:t>
      </w:r>
      <w:r>
        <w:rPr>
          <w:color w:val="000008"/>
        </w:rPr>
        <w:t>writing</w:t>
      </w:r>
      <w:r>
        <w:rPr>
          <w:color w:val="000008"/>
          <w:lang w:val="id-ID"/>
        </w:rPr>
        <w:t xml:space="preserve"> </w:t>
      </w:r>
      <w:r>
        <w:rPr>
          <w:color w:val="000008"/>
        </w:rPr>
        <w:t xml:space="preserve">skill at VIIID grade students of </w:t>
      </w:r>
      <w:r>
        <w:rPr>
          <w:color w:val="000008"/>
          <w:lang w:val="id-ID"/>
        </w:rPr>
        <w:t>SMP NEGERI 1 UNAAHA</w:t>
      </w:r>
      <w:r>
        <w:rPr>
          <w:color w:val="000008"/>
        </w:rPr>
        <w:t xml:space="preserve"> can be </w:t>
      </w:r>
      <w:r>
        <w:rPr>
          <w:color w:val="000008"/>
          <w:lang w:val="id-ID"/>
        </w:rPr>
        <w:t xml:space="preserve">increased </w:t>
      </w:r>
      <w:proofErr w:type="gramStart"/>
      <w:r>
        <w:rPr>
          <w:color w:val="000008"/>
          <w:lang w:val="id-ID"/>
        </w:rPr>
        <w:t>students</w:t>
      </w:r>
      <w:proofErr w:type="gramEnd"/>
      <w:r>
        <w:rPr>
          <w:color w:val="000008"/>
          <w:lang w:val="id-ID"/>
        </w:rPr>
        <w:t xml:space="preserve"> ability in paragraph writing</w:t>
      </w:r>
      <w:r>
        <w:rPr>
          <w:color w:val="000008"/>
        </w:rPr>
        <w:t xml:space="preserve"> </w:t>
      </w:r>
      <w:r>
        <w:rPr>
          <w:color w:val="000008"/>
          <w:lang w:val="id-ID"/>
        </w:rPr>
        <w:t>is</w:t>
      </w:r>
      <w:r>
        <w:rPr>
          <w:color w:val="000008"/>
        </w:rPr>
        <w:t xml:space="preserve"> us</w:t>
      </w:r>
      <w:r>
        <w:rPr>
          <w:color w:val="000008"/>
          <w:lang w:val="id-ID"/>
        </w:rPr>
        <w:t>ed</w:t>
      </w:r>
      <w:r>
        <w:rPr>
          <w:color w:val="000008"/>
        </w:rPr>
        <w:t xml:space="preserve"> </w:t>
      </w:r>
      <w:proofErr w:type="gramStart"/>
      <w:r>
        <w:rPr>
          <w:color w:val="000008"/>
          <w:lang w:val="id-ID"/>
        </w:rPr>
        <w:t>guide  task</w:t>
      </w:r>
      <w:proofErr w:type="gramEnd"/>
      <w:r>
        <w:rPr>
          <w:color w:val="000008"/>
        </w:rPr>
        <w:t>.</w:t>
      </w:r>
    </w:p>
    <w:p w14:paraId="2CB6A800" w14:textId="77777777" w:rsidR="003D62BA" w:rsidRDefault="003D62BA" w:rsidP="003D62BA">
      <w:pPr>
        <w:pStyle w:val="BodyText"/>
        <w:spacing w:before="100"/>
        <w:ind w:right="-279"/>
        <w:jc w:val="both"/>
        <w:rPr>
          <w:color w:val="000008"/>
        </w:rPr>
      </w:pPr>
    </w:p>
    <w:p w14:paraId="2E27B6BF" w14:textId="77777777" w:rsidR="003D62BA" w:rsidRDefault="003D62BA" w:rsidP="003D62BA">
      <w:pPr>
        <w:pStyle w:val="BodyText"/>
        <w:spacing w:before="100"/>
        <w:ind w:right="-279"/>
        <w:jc w:val="both"/>
        <w:rPr>
          <w:color w:val="000008"/>
        </w:rPr>
      </w:pPr>
    </w:p>
    <w:p w14:paraId="267D51AF" w14:textId="36A32B08" w:rsidR="00B16754" w:rsidRPr="003D62BA" w:rsidRDefault="00F962E5" w:rsidP="003D62BA">
      <w:pPr>
        <w:pStyle w:val="BodyText"/>
        <w:spacing w:before="100"/>
        <w:ind w:right="-279"/>
        <w:jc w:val="both"/>
        <w:rPr>
          <w:lang w:val="id-ID"/>
        </w:rPr>
      </w:pPr>
      <w:r>
        <w:rPr>
          <w:b/>
          <w:lang w:val="id-ID"/>
        </w:rPr>
        <w:lastRenderedPageBreak/>
        <w:t>CONCLUSION</w:t>
      </w:r>
    </w:p>
    <w:p w14:paraId="30B37BFE" w14:textId="77777777" w:rsidR="00B16754" w:rsidRDefault="00F962E5" w:rsidP="003D62BA">
      <w:pPr>
        <w:spacing w:line="240" w:lineRule="auto"/>
        <w:ind w:right="-279" w:firstLine="720"/>
        <w:jc w:val="both"/>
        <w:rPr>
          <w:rFonts w:ascii="Times New Roman" w:hAnsi="Times New Roman" w:cs="Times New Roman"/>
          <w:sz w:val="24"/>
          <w:szCs w:val="24"/>
        </w:rPr>
      </w:pPr>
      <w:r>
        <w:rPr>
          <w:rFonts w:ascii="Times New Roman" w:hAnsi="Times New Roman" w:cs="Times New Roman"/>
          <w:sz w:val="24"/>
          <w:szCs w:val="24"/>
        </w:rPr>
        <w:t>The first conclusion is that guided writing can improve students' writing skills. In this case, students can arrange sentences correctly based on the grammar explained by the researcher. They also use vocabulary that is appropriate to the topic in their writing.</w:t>
      </w:r>
      <w:r>
        <w:rPr>
          <w:rFonts w:ascii="Times New Roman" w:hAnsi="Times New Roman" w:cs="Times New Roman"/>
          <w:sz w:val="24"/>
          <w:szCs w:val="24"/>
          <w:lang w:val="id-ID"/>
        </w:rPr>
        <w:t xml:space="preserve"> </w:t>
      </w:r>
      <w:r>
        <w:rPr>
          <w:rFonts w:ascii="Times New Roman" w:hAnsi="Times New Roman" w:cs="Times New Roman"/>
          <w:sz w:val="24"/>
          <w:szCs w:val="24"/>
        </w:rPr>
        <w:t>The second thing that can be said is that the application of guided writing has increased students' motivation in learning to write. It can be seen from their positive attitude toward writing which is shown by their active participation in the written lesson conducted by the researcher.</w:t>
      </w:r>
      <w:r>
        <w:rPr>
          <w:rFonts w:ascii="Times New Roman" w:hAnsi="Times New Roman" w:cs="Times New Roman"/>
          <w:sz w:val="24"/>
          <w:szCs w:val="24"/>
          <w:lang w:val="id-ID"/>
        </w:rPr>
        <w:t xml:space="preserve"> </w:t>
      </w:r>
      <w:r>
        <w:rPr>
          <w:rFonts w:ascii="Times New Roman" w:hAnsi="Times New Roman" w:cs="Times New Roman"/>
          <w:sz w:val="24"/>
          <w:szCs w:val="24"/>
        </w:rPr>
        <w:t>The third conclusion; has created a good interaction between Teachers and Students. As we know that interaction is the key to language teaching as a communication tool.</w:t>
      </w:r>
      <w:r>
        <w:rPr>
          <w:rFonts w:ascii="Times New Roman" w:hAnsi="Times New Roman" w:cs="Times New Roman"/>
          <w:sz w:val="24"/>
          <w:szCs w:val="24"/>
          <w:lang w:val="id-ID"/>
        </w:rPr>
        <w:t xml:space="preserve"> </w:t>
      </w:r>
      <w:r>
        <w:rPr>
          <w:rFonts w:ascii="Times New Roman" w:hAnsi="Times New Roman" w:cs="Times New Roman"/>
          <w:color w:val="000008"/>
          <w:sz w:val="24"/>
          <w:szCs w:val="24"/>
        </w:rPr>
        <w:t xml:space="preserve">The researcher found that the students’ </w:t>
      </w:r>
      <w:r>
        <w:rPr>
          <w:rFonts w:ascii="Times New Roman" w:hAnsi="Times New Roman" w:cs="Times New Roman"/>
          <w:color w:val="000008"/>
          <w:spacing w:val="-3"/>
          <w:sz w:val="24"/>
          <w:szCs w:val="24"/>
        </w:rPr>
        <w:t>writing</w:t>
      </w:r>
      <w:r>
        <w:rPr>
          <w:rFonts w:ascii="Times New Roman" w:hAnsi="Times New Roman" w:cs="Times New Roman"/>
          <w:color w:val="000008"/>
          <w:spacing w:val="-3"/>
          <w:sz w:val="24"/>
          <w:szCs w:val="24"/>
          <w:lang w:val="id-ID"/>
        </w:rPr>
        <w:t xml:space="preserve"> </w:t>
      </w:r>
      <w:r>
        <w:rPr>
          <w:rFonts w:ascii="Times New Roman" w:hAnsi="Times New Roman" w:cs="Times New Roman"/>
          <w:color w:val="000008"/>
          <w:sz w:val="24"/>
          <w:szCs w:val="24"/>
        </w:rPr>
        <w:t xml:space="preserve">skill was improve and </w:t>
      </w:r>
      <w:proofErr w:type="spellStart"/>
      <w:r>
        <w:rPr>
          <w:rFonts w:ascii="Times New Roman" w:hAnsi="Times New Roman" w:cs="Times New Roman"/>
          <w:color w:val="000008"/>
          <w:sz w:val="24"/>
          <w:szCs w:val="24"/>
        </w:rPr>
        <w:t>post test</w:t>
      </w:r>
      <w:proofErr w:type="spellEnd"/>
      <w:r>
        <w:rPr>
          <w:rFonts w:ascii="Times New Roman" w:hAnsi="Times New Roman" w:cs="Times New Roman"/>
          <w:color w:val="000008"/>
          <w:sz w:val="24"/>
          <w:szCs w:val="24"/>
        </w:rPr>
        <w:t xml:space="preserve"> was higher </w:t>
      </w:r>
      <w:proofErr w:type="spellStart"/>
      <w:proofErr w:type="gramStart"/>
      <w:r>
        <w:rPr>
          <w:rFonts w:ascii="Times New Roman" w:hAnsi="Times New Roman" w:cs="Times New Roman"/>
          <w:color w:val="000008"/>
          <w:sz w:val="24"/>
          <w:szCs w:val="24"/>
        </w:rPr>
        <w:t>then</w:t>
      </w:r>
      <w:proofErr w:type="spellEnd"/>
      <w:proofErr w:type="gramEnd"/>
      <w:r>
        <w:rPr>
          <w:rFonts w:ascii="Times New Roman" w:hAnsi="Times New Roman" w:cs="Times New Roman"/>
          <w:color w:val="000008"/>
          <w:sz w:val="24"/>
          <w:szCs w:val="24"/>
        </w:rPr>
        <w:t xml:space="preserve"> pretest.</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 xml:space="preserve">The researcher found the based on the paired sample test output table </w:t>
      </w:r>
      <w:proofErr w:type="gramStart"/>
      <w:r>
        <w:rPr>
          <w:rFonts w:ascii="Times New Roman" w:hAnsi="Times New Roman" w:cs="Times New Roman"/>
          <w:color w:val="000008"/>
          <w:sz w:val="24"/>
          <w:szCs w:val="24"/>
        </w:rPr>
        <w:t>above,  it</w:t>
      </w:r>
      <w:proofErr w:type="gramEnd"/>
      <w:r>
        <w:rPr>
          <w:rFonts w:ascii="Times New Roman" w:hAnsi="Times New Roman" w:cs="Times New Roman"/>
          <w:color w:val="000008"/>
          <w:sz w:val="24"/>
          <w:szCs w:val="24"/>
        </w:rPr>
        <w:t xml:space="preserve"> is now that the value of significant (2-tailed) is </w:t>
      </w:r>
      <w:r>
        <w:rPr>
          <w:rFonts w:ascii="Times New Roman" w:hAnsi="Times New Roman" w:cs="Times New Roman"/>
          <w:color w:val="000008"/>
          <w:spacing w:val="-6"/>
          <w:sz w:val="24"/>
          <w:szCs w:val="24"/>
        </w:rPr>
        <w:t xml:space="preserve">0.00 </w:t>
      </w:r>
      <w:r>
        <w:rPr>
          <w:rFonts w:ascii="Times New Roman" w:hAnsi="Times New Roman" w:cs="Times New Roman"/>
          <w:color w:val="000008"/>
          <w:sz w:val="24"/>
          <w:szCs w:val="24"/>
        </w:rPr>
        <w:t>&lt;</w:t>
      </w:r>
      <w:r>
        <w:rPr>
          <w:rFonts w:ascii="Times New Roman" w:hAnsi="Times New Roman" w:cs="Times New Roman"/>
          <w:color w:val="000008"/>
          <w:spacing w:val="-8"/>
          <w:sz w:val="24"/>
          <w:szCs w:val="24"/>
        </w:rPr>
        <w:t xml:space="preserve">0.05. </w:t>
      </w:r>
      <w:r>
        <w:rPr>
          <w:rFonts w:ascii="Times New Roman" w:hAnsi="Times New Roman" w:cs="Times New Roman"/>
          <w:color w:val="000008"/>
          <w:sz w:val="24"/>
          <w:szCs w:val="24"/>
        </w:rPr>
        <w:t>this mean that the researcher alternative hypothesis</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is accepted.</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From</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the</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discussion</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above,</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it</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can</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be</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concluded</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the</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students’</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writing</w:t>
      </w:r>
      <w:r>
        <w:rPr>
          <w:rFonts w:ascii="Times New Roman" w:hAnsi="Times New Roman" w:cs="Times New Roman"/>
          <w:color w:val="000008"/>
          <w:sz w:val="24"/>
          <w:szCs w:val="24"/>
          <w:lang w:val="id-ID"/>
        </w:rPr>
        <w:t xml:space="preserve"> </w:t>
      </w:r>
      <w:r>
        <w:rPr>
          <w:rFonts w:ascii="Times New Roman" w:hAnsi="Times New Roman" w:cs="Times New Roman"/>
          <w:color w:val="000008"/>
          <w:sz w:val="24"/>
          <w:szCs w:val="24"/>
        </w:rPr>
        <w:t xml:space="preserve">skill at VIIID grade students of </w:t>
      </w:r>
      <w:r>
        <w:rPr>
          <w:rFonts w:ascii="Times New Roman" w:hAnsi="Times New Roman" w:cs="Times New Roman"/>
          <w:color w:val="000008"/>
          <w:sz w:val="24"/>
          <w:szCs w:val="24"/>
          <w:lang w:val="id-ID"/>
        </w:rPr>
        <w:t>SMP NEGERI 1 UNAAHA</w:t>
      </w:r>
      <w:r>
        <w:rPr>
          <w:rFonts w:ascii="Times New Roman" w:hAnsi="Times New Roman" w:cs="Times New Roman"/>
          <w:color w:val="000008"/>
          <w:sz w:val="24"/>
          <w:szCs w:val="24"/>
        </w:rPr>
        <w:t xml:space="preserve"> can be </w:t>
      </w:r>
      <w:r>
        <w:rPr>
          <w:rFonts w:ascii="Times New Roman" w:hAnsi="Times New Roman" w:cs="Times New Roman"/>
          <w:color w:val="000008"/>
          <w:sz w:val="24"/>
          <w:szCs w:val="24"/>
          <w:lang w:val="id-ID"/>
        </w:rPr>
        <w:t xml:space="preserve">increased </w:t>
      </w:r>
      <w:proofErr w:type="gramStart"/>
      <w:r>
        <w:rPr>
          <w:rFonts w:ascii="Times New Roman" w:hAnsi="Times New Roman" w:cs="Times New Roman"/>
          <w:color w:val="000008"/>
          <w:sz w:val="24"/>
          <w:szCs w:val="24"/>
          <w:lang w:val="id-ID"/>
        </w:rPr>
        <w:t>students</w:t>
      </w:r>
      <w:proofErr w:type="gramEnd"/>
      <w:r>
        <w:rPr>
          <w:rFonts w:ascii="Times New Roman" w:hAnsi="Times New Roman" w:cs="Times New Roman"/>
          <w:color w:val="000008"/>
          <w:sz w:val="24"/>
          <w:szCs w:val="24"/>
          <w:lang w:val="id-ID"/>
        </w:rPr>
        <w:t xml:space="preserve"> ability in paragraph writing</w:t>
      </w:r>
      <w:r>
        <w:rPr>
          <w:rFonts w:ascii="Times New Roman" w:hAnsi="Times New Roman" w:cs="Times New Roman"/>
          <w:color w:val="000008"/>
          <w:sz w:val="24"/>
          <w:szCs w:val="24"/>
        </w:rPr>
        <w:t xml:space="preserve"> </w:t>
      </w:r>
      <w:r>
        <w:rPr>
          <w:rFonts w:ascii="Times New Roman" w:hAnsi="Times New Roman" w:cs="Times New Roman"/>
          <w:color w:val="000008"/>
          <w:sz w:val="24"/>
          <w:szCs w:val="24"/>
          <w:lang w:val="id-ID"/>
        </w:rPr>
        <w:t>is</w:t>
      </w:r>
      <w:r>
        <w:rPr>
          <w:rFonts w:ascii="Times New Roman" w:hAnsi="Times New Roman" w:cs="Times New Roman"/>
          <w:color w:val="000008"/>
          <w:sz w:val="24"/>
          <w:szCs w:val="24"/>
        </w:rPr>
        <w:t xml:space="preserve"> us</w:t>
      </w:r>
      <w:r>
        <w:rPr>
          <w:rFonts w:ascii="Times New Roman" w:hAnsi="Times New Roman" w:cs="Times New Roman"/>
          <w:color w:val="000008"/>
          <w:sz w:val="24"/>
          <w:szCs w:val="24"/>
          <w:lang w:val="id-ID"/>
        </w:rPr>
        <w:t>ed</w:t>
      </w:r>
      <w:r>
        <w:rPr>
          <w:rFonts w:ascii="Times New Roman" w:hAnsi="Times New Roman" w:cs="Times New Roman"/>
          <w:color w:val="000008"/>
          <w:sz w:val="24"/>
          <w:szCs w:val="24"/>
        </w:rPr>
        <w:t xml:space="preserve"> </w:t>
      </w:r>
      <w:proofErr w:type="gramStart"/>
      <w:r>
        <w:rPr>
          <w:rFonts w:ascii="Times New Roman" w:hAnsi="Times New Roman" w:cs="Times New Roman"/>
          <w:color w:val="000008"/>
          <w:sz w:val="24"/>
          <w:szCs w:val="24"/>
          <w:lang w:val="id-ID"/>
        </w:rPr>
        <w:t>guide  task</w:t>
      </w:r>
      <w:proofErr w:type="gramEnd"/>
      <w:r>
        <w:rPr>
          <w:rFonts w:ascii="Times New Roman" w:hAnsi="Times New Roman" w:cs="Times New Roman"/>
          <w:color w:val="000008"/>
          <w:sz w:val="24"/>
          <w:szCs w:val="24"/>
        </w:rPr>
        <w:t>.</w:t>
      </w:r>
    </w:p>
    <w:p w14:paraId="70A89BCF" w14:textId="77777777" w:rsidR="00B16754" w:rsidRDefault="00B16754">
      <w:pPr>
        <w:spacing w:line="240" w:lineRule="auto"/>
        <w:ind w:left="142" w:right="-279" w:firstLine="720"/>
        <w:jc w:val="both"/>
        <w:rPr>
          <w:rFonts w:ascii="Times New Roman" w:hAnsi="Times New Roman" w:cs="Times New Roman"/>
          <w:sz w:val="24"/>
          <w:szCs w:val="24"/>
        </w:rPr>
      </w:pPr>
    </w:p>
    <w:p w14:paraId="0F6E3A8E" w14:textId="77777777" w:rsidR="00B16754" w:rsidRDefault="00F962E5">
      <w:pPr>
        <w:spacing w:line="240" w:lineRule="auto"/>
        <w:ind w:left="142" w:right="-188"/>
        <w:rPr>
          <w:rFonts w:ascii="Times New Roman" w:hAnsi="Times New Roman" w:cs="Times New Roman"/>
          <w:b/>
          <w:sz w:val="24"/>
          <w:szCs w:val="20"/>
        </w:rPr>
      </w:pPr>
      <w:r>
        <w:rPr>
          <w:rFonts w:ascii="Times New Roman" w:hAnsi="Times New Roman" w:cs="Times New Roman"/>
          <w:b/>
          <w:sz w:val="24"/>
          <w:szCs w:val="20"/>
        </w:rPr>
        <w:t>REFERENCE</w:t>
      </w:r>
    </w:p>
    <w:p w14:paraId="12C911DC" w14:textId="77777777" w:rsidR="00B16754" w:rsidRDefault="00F962E5">
      <w:pPr>
        <w:pStyle w:val="BodyText"/>
        <w:ind w:left="600" w:right="-279" w:hanging="481"/>
        <w:jc w:val="both"/>
      </w:pPr>
      <w:proofErr w:type="spellStart"/>
      <w:r>
        <w:t>Arikunto</w:t>
      </w:r>
      <w:proofErr w:type="spellEnd"/>
      <w:r>
        <w:t xml:space="preserve"> S. (2006). Prosedur penelitian suatu pendekatan praktik. In </w:t>
      </w:r>
      <w:r>
        <w:rPr>
          <w:i/>
        </w:rPr>
        <w:t xml:space="preserve">Jakarta: </w:t>
      </w:r>
      <w:proofErr w:type="spellStart"/>
      <w:r>
        <w:rPr>
          <w:i/>
        </w:rPr>
        <w:t>Rineka</w:t>
      </w:r>
      <w:proofErr w:type="spellEnd"/>
      <w:r>
        <w:rPr>
          <w:i/>
        </w:rPr>
        <w:t xml:space="preserve"> Cipta </w:t>
      </w:r>
      <w:r>
        <w:t>(p. 172). http://r2kn.litbang.kemkes.go.id:8080/handle/123456789/62880</w:t>
      </w:r>
    </w:p>
    <w:p w14:paraId="46BEE835" w14:textId="77777777" w:rsidR="00B16754" w:rsidRDefault="00F962E5">
      <w:pPr>
        <w:pStyle w:val="BodyText"/>
        <w:spacing w:before="162"/>
        <w:ind w:left="600" w:right="-279" w:hanging="481"/>
        <w:jc w:val="both"/>
      </w:pPr>
      <w:proofErr w:type="spellStart"/>
      <w:r>
        <w:t>Betoni</w:t>
      </w:r>
      <w:proofErr w:type="spellEnd"/>
      <w:r>
        <w:t xml:space="preserve">, T., &amp; Ulfaika, R. (2020). The correlation between students’ grammatical mastery and students’ writing achievement </w:t>
      </w:r>
      <w:r>
        <w:rPr>
          <w:spacing w:val="-3"/>
        </w:rPr>
        <w:t xml:space="preserve">at </w:t>
      </w:r>
      <w:r>
        <w:t xml:space="preserve">XI Grade students of SMAN 1 Tarakan Academic Year 2019/2020. </w:t>
      </w:r>
      <w:r>
        <w:rPr>
          <w:i/>
        </w:rPr>
        <w:t>Borneo Journal of English Language Education</w:t>
      </w:r>
      <w:r>
        <w:t xml:space="preserve">, </w:t>
      </w:r>
      <w:r>
        <w:rPr>
          <w:i/>
        </w:rPr>
        <w:t>2</w:t>
      </w:r>
      <w:r>
        <w:t>(1),42–55.</w:t>
      </w:r>
    </w:p>
    <w:p w14:paraId="24DF1771" w14:textId="77777777" w:rsidR="00B16754" w:rsidRDefault="00F962E5">
      <w:pPr>
        <w:spacing w:before="161" w:line="240" w:lineRule="auto"/>
        <w:ind w:left="600" w:right="-279" w:hanging="481"/>
        <w:jc w:val="both"/>
        <w:rPr>
          <w:rFonts w:ascii="Times New Roman" w:hAnsi="Times New Roman" w:cs="Times New Roman"/>
          <w:sz w:val="24"/>
          <w:szCs w:val="24"/>
        </w:rPr>
      </w:pPr>
      <w:r>
        <w:rPr>
          <w:rFonts w:ascii="Times New Roman" w:hAnsi="Times New Roman" w:cs="Times New Roman"/>
          <w:sz w:val="24"/>
          <w:szCs w:val="24"/>
        </w:rPr>
        <w:t xml:space="preserve">Branden, </w:t>
      </w:r>
      <w:r>
        <w:rPr>
          <w:rFonts w:ascii="Times New Roman" w:hAnsi="Times New Roman" w:cs="Times New Roman"/>
          <w:spacing w:val="-3"/>
          <w:sz w:val="24"/>
          <w:szCs w:val="24"/>
        </w:rPr>
        <w:t xml:space="preserve">K. </w:t>
      </w:r>
      <w:r>
        <w:rPr>
          <w:rFonts w:ascii="Times New Roman" w:hAnsi="Times New Roman" w:cs="Times New Roman"/>
          <w:sz w:val="24"/>
          <w:szCs w:val="24"/>
        </w:rPr>
        <w:t xml:space="preserve">Van Den. (2016). </w:t>
      </w:r>
      <w:r>
        <w:rPr>
          <w:rFonts w:ascii="Times New Roman" w:hAnsi="Times New Roman" w:cs="Times New Roman"/>
          <w:i/>
          <w:sz w:val="24"/>
          <w:szCs w:val="24"/>
        </w:rPr>
        <w:t xml:space="preserve">The Role </w:t>
      </w:r>
      <w:r>
        <w:rPr>
          <w:rFonts w:ascii="Times New Roman" w:hAnsi="Times New Roman" w:cs="Times New Roman"/>
          <w:i/>
          <w:spacing w:val="-3"/>
          <w:sz w:val="24"/>
          <w:szCs w:val="24"/>
        </w:rPr>
        <w:t xml:space="preserve">of </w:t>
      </w:r>
      <w:r>
        <w:rPr>
          <w:rFonts w:ascii="Times New Roman" w:hAnsi="Times New Roman" w:cs="Times New Roman"/>
          <w:i/>
          <w:sz w:val="24"/>
          <w:szCs w:val="24"/>
        </w:rPr>
        <w:t>Teachers in Task-Based Language Education</w:t>
      </w:r>
      <w:r>
        <w:rPr>
          <w:rFonts w:ascii="Times New Roman" w:hAnsi="Times New Roman" w:cs="Times New Roman"/>
          <w:sz w:val="24"/>
          <w:szCs w:val="24"/>
        </w:rPr>
        <w:t xml:space="preserve">. </w:t>
      </w:r>
      <w:r>
        <w:rPr>
          <w:rFonts w:ascii="Times New Roman" w:hAnsi="Times New Roman" w:cs="Times New Roman"/>
          <w:i/>
          <w:sz w:val="24"/>
          <w:szCs w:val="24"/>
        </w:rPr>
        <w:t>36</w:t>
      </w:r>
      <w:r>
        <w:rPr>
          <w:rFonts w:ascii="Times New Roman" w:hAnsi="Times New Roman" w:cs="Times New Roman"/>
          <w:sz w:val="24"/>
          <w:szCs w:val="24"/>
        </w:rPr>
        <w:t>.</w:t>
      </w:r>
    </w:p>
    <w:p w14:paraId="1D9309E4" w14:textId="77777777" w:rsidR="00B16754" w:rsidRDefault="00F962E5">
      <w:pPr>
        <w:pStyle w:val="BodyText"/>
        <w:spacing w:before="169"/>
        <w:ind w:left="600" w:right="-279" w:hanging="481"/>
        <w:jc w:val="both"/>
      </w:pPr>
      <w:r>
        <w:t xml:space="preserve">Hasanah, N., &amp; Mada </w:t>
      </w:r>
      <w:r>
        <w:rPr>
          <w:spacing w:val="-3"/>
        </w:rPr>
        <w:t xml:space="preserve">Ali, </w:t>
      </w:r>
      <w:r>
        <w:t xml:space="preserve">S. (2020). The Students’ Motivation </w:t>
      </w:r>
      <w:r>
        <w:rPr>
          <w:spacing w:val="-3"/>
        </w:rPr>
        <w:t xml:space="preserve">in </w:t>
      </w:r>
      <w:r>
        <w:t xml:space="preserve">Writing through Mind Mapping at </w:t>
      </w:r>
      <w:proofErr w:type="spellStart"/>
      <w:r>
        <w:t>Tomakaka</w:t>
      </w:r>
      <w:proofErr w:type="spellEnd"/>
      <w:r>
        <w:t xml:space="preserve"> University </w:t>
      </w:r>
      <w:r>
        <w:rPr>
          <w:spacing w:val="4"/>
        </w:rPr>
        <w:t xml:space="preserve">of </w:t>
      </w:r>
      <w:proofErr w:type="spellStart"/>
      <w:r>
        <w:t>Mamuju</w:t>
      </w:r>
      <w:proofErr w:type="spellEnd"/>
      <w:r>
        <w:t xml:space="preserve">. </w:t>
      </w:r>
      <w:proofErr w:type="spellStart"/>
      <w:r>
        <w:rPr>
          <w:i/>
        </w:rPr>
        <w:t>Edumaspul</w:t>
      </w:r>
      <w:proofErr w:type="spellEnd"/>
      <w:r>
        <w:rPr>
          <w:i/>
        </w:rPr>
        <w:t xml:space="preserve">: </w:t>
      </w:r>
      <w:proofErr w:type="spellStart"/>
      <w:r>
        <w:rPr>
          <w:i/>
        </w:rPr>
        <w:t>Jurnal</w:t>
      </w:r>
      <w:proofErr w:type="spellEnd"/>
      <w:r>
        <w:rPr>
          <w:i/>
        </w:rPr>
        <w:t xml:space="preserve"> Pendidikan</w:t>
      </w:r>
      <w:r>
        <w:t xml:space="preserve">, </w:t>
      </w:r>
      <w:r>
        <w:rPr>
          <w:i/>
        </w:rPr>
        <w:t>4</w:t>
      </w:r>
      <w:r>
        <w:t>(2), 341–346.https://doi.org/10.33487/edumaspul.v4i2.837</w:t>
      </w:r>
    </w:p>
    <w:p w14:paraId="2CEF4061" w14:textId="77777777" w:rsidR="00B16754" w:rsidRDefault="00F962E5">
      <w:pPr>
        <w:pStyle w:val="BodyText"/>
        <w:spacing w:before="162"/>
        <w:ind w:left="119" w:right="-279"/>
      </w:pPr>
      <w:r>
        <w:t xml:space="preserve">Henning, G. (1990). Writing English Language Test. In </w:t>
      </w:r>
      <w:r>
        <w:rPr>
          <w:i/>
        </w:rPr>
        <w:t xml:space="preserve">System </w:t>
      </w:r>
      <w:r>
        <w:t>(Vol. 18, Issue 1, pp.</w:t>
      </w:r>
    </w:p>
    <w:p w14:paraId="718586D4" w14:textId="77777777" w:rsidR="00B16754" w:rsidRDefault="00F962E5">
      <w:pPr>
        <w:pStyle w:val="BodyText"/>
        <w:ind w:left="600" w:right="-279"/>
      </w:pPr>
      <w:r>
        <w:t>114–115). https://doi.org/10.1016/0346-251x(90)90037-6</w:t>
      </w:r>
    </w:p>
    <w:p w14:paraId="2A9258B2" w14:textId="77777777" w:rsidR="00B16754" w:rsidRDefault="00F962E5">
      <w:pPr>
        <w:pStyle w:val="BodyText"/>
        <w:spacing w:before="166"/>
        <w:ind w:left="600" w:right="-279" w:hanging="481"/>
        <w:jc w:val="both"/>
      </w:pPr>
      <w:proofErr w:type="spellStart"/>
      <w:r>
        <w:t>Holdich</w:t>
      </w:r>
      <w:proofErr w:type="spellEnd"/>
      <w:r>
        <w:t xml:space="preserve">, C. E., &amp; Chung, P. </w:t>
      </w:r>
      <w:r>
        <w:rPr>
          <w:spacing w:val="-3"/>
        </w:rPr>
        <w:t xml:space="preserve">W. </w:t>
      </w:r>
      <w:r>
        <w:t xml:space="preserve">H. (2003). A “computer tutor” to assist </w:t>
      </w:r>
      <w:proofErr w:type="gramStart"/>
      <w:r>
        <w:t>children  develop</w:t>
      </w:r>
      <w:proofErr w:type="gramEnd"/>
      <w:r>
        <w:t xml:space="preserve"> their narrative writing skills: Conferencing with HARRY. </w:t>
      </w:r>
      <w:r>
        <w:rPr>
          <w:i/>
        </w:rPr>
        <w:t>International Journal of Human Computer Studies</w:t>
      </w:r>
      <w:r>
        <w:t xml:space="preserve">, </w:t>
      </w:r>
      <w:r>
        <w:rPr>
          <w:i/>
        </w:rPr>
        <w:t>59</w:t>
      </w:r>
      <w:r>
        <w:t>(5), 631–669. https://doi.org/10.1016/S1071-5819(03)00086-7</w:t>
      </w:r>
    </w:p>
    <w:p w14:paraId="4B616ADF" w14:textId="77777777" w:rsidR="00B16754" w:rsidRDefault="00F962E5">
      <w:pPr>
        <w:spacing w:before="159" w:line="240" w:lineRule="auto"/>
        <w:ind w:left="600" w:right="-279" w:hanging="481"/>
        <w:jc w:val="both"/>
        <w:rPr>
          <w:rFonts w:ascii="Times New Roman" w:hAnsi="Times New Roman" w:cs="Times New Roman"/>
          <w:sz w:val="24"/>
          <w:szCs w:val="24"/>
        </w:rPr>
      </w:pPr>
      <w:r>
        <w:rPr>
          <w:rFonts w:ascii="Times New Roman" w:hAnsi="Times New Roman" w:cs="Times New Roman"/>
          <w:sz w:val="24"/>
          <w:szCs w:val="24"/>
        </w:rPr>
        <w:t xml:space="preserve">Husna, L., </w:t>
      </w:r>
      <w:proofErr w:type="spellStart"/>
      <w:r>
        <w:rPr>
          <w:rFonts w:ascii="Times New Roman" w:hAnsi="Times New Roman" w:cs="Times New Roman"/>
          <w:sz w:val="24"/>
          <w:szCs w:val="24"/>
        </w:rPr>
        <w:t>Zainil</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Rozimela</w:t>
      </w:r>
      <w:proofErr w:type="spellEnd"/>
      <w:r>
        <w:rPr>
          <w:rFonts w:ascii="Times New Roman" w:hAnsi="Times New Roman" w:cs="Times New Roman"/>
          <w:sz w:val="24"/>
          <w:szCs w:val="24"/>
        </w:rPr>
        <w:t xml:space="preserve">, Y. (2013). An Analysis of Students’ Writing Skill in Descriptive Text. </w:t>
      </w:r>
      <w:r>
        <w:rPr>
          <w:rFonts w:ascii="Times New Roman" w:hAnsi="Times New Roman" w:cs="Times New Roman"/>
          <w:i/>
          <w:sz w:val="24"/>
          <w:szCs w:val="24"/>
        </w:rPr>
        <w:t>English Language Teaching (ELT)</w:t>
      </w:r>
      <w:r>
        <w:rPr>
          <w:rFonts w:ascii="Times New Roman" w:hAnsi="Times New Roman" w:cs="Times New Roman"/>
          <w:sz w:val="24"/>
          <w:szCs w:val="24"/>
        </w:rPr>
        <w:t xml:space="preserve">, </w:t>
      </w:r>
      <w:r>
        <w:rPr>
          <w:rFonts w:ascii="Times New Roman" w:hAnsi="Times New Roman" w:cs="Times New Roman"/>
          <w:i/>
          <w:sz w:val="24"/>
          <w:szCs w:val="24"/>
        </w:rPr>
        <w:t>1</w:t>
      </w:r>
      <w:r>
        <w:rPr>
          <w:rFonts w:ascii="Times New Roman" w:hAnsi="Times New Roman" w:cs="Times New Roman"/>
          <w:sz w:val="24"/>
          <w:szCs w:val="24"/>
        </w:rPr>
        <w:t>, 1–16.</w:t>
      </w:r>
    </w:p>
    <w:p w14:paraId="734DCE6A" w14:textId="77777777" w:rsidR="00B16754" w:rsidRDefault="00F962E5">
      <w:pPr>
        <w:spacing w:before="159" w:line="240" w:lineRule="auto"/>
        <w:ind w:left="119" w:right="-279"/>
        <w:rPr>
          <w:rFonts w:ascii="Times New Roman" w:hAnsi="Times New Roman" w:cs="Times New Roman"/>
          <w:sz w:val="24"/>
          <w:szCs w:val="24"/>
        </w:rPr>
      </w:pPr>
      <w:r>
        <w:rPr>
          <w:rFonts w:ascii="Times New Roman" w:hAnsi="Times New Roman" w:cs="Times New Roman"/>
          <w:sz w:val="24"/>
          <w:szCs w:val="24"/>
        </w:rPr>
        <w:t xml:space="preserve">Janah, M. (2018). </w:t>
      </w:r>
      <w:r>
        <w:rPr>
          <w:rFonts w:ascii="Times New Roman" w:hAnsi="Times New Roman" w:cs="Times New Roman"/>
          <w:i/>
          <w:sz w:val="24"/>
          <w:szCs w:val="24"/>
        </w:rPr>
        <w:t xml:space="preserve">Dialogue Journals </w:t>
      </w:r>
      <w:proofErr w:type="gramStart"/>
      <w:r>
        <w:rPr>
          <w:rFonts w:ascii="Times New Roman" w:hAnsi="Times New Roman" w:cs="Times New Roman"/>
          <w:i/>
          <w:sz w:val="24"/>
          <w:szCs w:val="24"/>
        </w:rPr>
        <w:t>As</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A</w:t>
      </w:r>
      <w:proofErr w:type="gramEnd"/>
      <w:r>
        <w:rPr>
          <w:rFonts w:ascii="Times New Roman" w:hAnsi="Times New Roman" w:cs="Times New Roman"/>
          <w:i/>
          <w:sz w:val="24"/>
          <w:szCs w:val="24"/>
        </w:rPr>
        <w:t xml:space="preserve"> Collaborative Learning Technique </w:t>
      </w:r>
      <w:r>
        <w:rPr>
          <w:rFonts w:ascii="Times New Roman" w:hAnsi="Times New Roman" w:cs="Times New Roman"/>
          <w:sz w:val="24"/>
          <w:szCs w:val="24"/>
        </w:rPr>
        <w:t>(</w:t>
      </w:r>
      <w:proofErr w:type="spellStart"/>
      <w:r>
        <w:rPr>
          <w:rFonts w:ascii="Times New Roman" w:hAnsi="Times New Roman" w:cs="Times New Roman"/>
          <w:sz w:val="24"/>
          <w:szCs w:val="24"/>
        </w:rPr>
        <w:t>CoLT</w:t>
      </w:r>
      <w:proofErr w:type="spellEnd"/>
      <w:r>
        <w:rPr>
          <w:rFonts w:ascii="Times New Roman" w:hAnsi="Times New Roman" w:cs="Times New Roman"/>
          <w:sz w:val="24"/>
          <w:szCs w:val="24"/>
        </w:rPr>
        <w:t>)</w:t>
      </w:r>
    </w:p>
    <w:p w14:paraId="0AF4BDCF" w14:textId="77777777" w:rsidR="00B16754" w:rsidRDefault="00F962E5">
      <w:pPr>
        <w:tabs>
          <w:tab w:val="left" w:pos="1598"/>
          <w:tab w:val="left" w:pos="3134"/>
          <w:tab w:val="left" w:pos="4571"/>
          <w:tab w:val="left" w:pos="5838"/>
          <w:tab w:val="left" w:pos="7111"/>
          <w:tab w:val="left" w:pos="8210"/>
        </w:tabs>
        <w:spacing w:line="240" w:lineRule="auto"/>
        <w:ind w:left="600" w:right="-279"/>
        <w:rPr>
          <w:rFonts w:ascii="Times New Roman" w:hAnsi="Times New Roman" w:cs="Times New Roman"/>
          <w:sz w:val="24"/>
          <w:szCs w:val="24"/>
        </w:rPr>
      </w:pPr>
      <w:r>
        <w:rPr>
          <w:rFonts w:ascii="Times New Roman" w:hAnsi="Times New Roman" w:cs="Times New Roman"/>
          <w:i/>
          <w:sz w:val="24"/>
          <w:szCs w:val="24"/>
        </w:rPr>
        <w:t>For</w:t>
      </w:r>
      <w:r>
        <w:rPr>
          <w:rFonts w:ascii="Times New Roman" w:hAnsi="Times New Roman" w:cs="Times New Roman"/>
          <w:i/>
          <w:sz w:val="24"/>
          <w:szCs w:val="24"/>
        </w:rPr>
        <w:tab/>
        <w:t>Teaching</w:t>
      </w:r>
      <w:r>
        <w:rPr>
          <w:rFonts w:ascii="Times New Roman" w:hAnsi="Times New Roman" w:cs="Times New Roman"/>
          <w:i/>
          <w:sz w:val="24"/>
          <w:szCs w:val="24"/>
        </w:rPr>
        <w:tab/>
        <w:t>Writing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Jurnal</w:t>
      </w:r>
      <w:r>
        <w:rPr>
          <w:rFonts w:ascii="Times New Roman" w:hAnsi="Times New Roman" w:cs="Times New Roman"/>
          <w:i/>
          <w:sz w:val="24"/>
          <w:szCs w:val="24"/>
        </w:rPr>
        <w:tab/>
        <w:t>Smart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4</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pacing w:val="-5"/>
          <w:sz w:val="24"/>
          <w:szCs w:val="24"/>
        </w:rPr>
        <w:t xml:space="preserve">107. </w:t>
      </w:r>
      <w:r>
        <w:rPr>
          <w:rFonts w:ascii="Times New Roman" w:hAnsi="Times New Roman" w:cs="Times New Roman"/>
          <w:sz w:val="24"/>
          <w:szCs w:val="24"/>
        </w:rPr>
        <w:t>https://doi.org/10.26638/js.696.203x</w:t>
      </w:r>
    </w:p>
    <w:p w14:paraId="6A226711" w14:textId="77777777" w:rsidR="00B16754" w:rsidRDefault="00F962E5">
      <w:pPr>
        <w:spacing w:before="156" w:line="240" w:lineRule="auto"/>
        <w:ind w:left="600" w:right="-279" w:hanging="481"/>
        <w:jc w:val="both"/>
        <w:rPr>
          <w:rFonts w:ascii="Times New Roman" w:hAnsi="Times New Roman" w:cs="Times New Roman"/>
          <w:sz w:val="24"/>
          <w:szCs w:val="24"/>
        </w:rPr>
      </w:pPr>
      <w:r>
        <w:rPr>
          <w:rFonts w:ascii="Times New Roman" w:hAnsi="Times New Roman" w:cs="Times New Roman"/>
          <w:sz w:val="24"/>
          <w:szCs w:val="24"/>
        </w:rPr>
        <w:t xml:space="preserve">Kabiri, M. (2015). </w:t>
      </w:r>
      <w:r>
        <w:rPr>
          <w:rFonts w:ascii="Times New Roman" w:hAnsi="Times New Roman" w:cs="Times New Roman"/>
          <w:i/>
          <w:sz w:val="24"/>
          <w:szCs w:val="24"/>
        </w:rPr>
        <w:t>Guided Task-based Planning and Writing Accuracy: The Case of Iranian Lower-intermediate EFL Learners</w:t>
      </w:r>
      <w:r>
        <w:rPr>
          <w:rFonts w:ascii="Times New Roman" w:hAnsi="Times New Roman" w:cs="Times New Roman"/>
          <w:sz w:val="24"/>
          <w:szCs w:val="24"/>
        </w:rPr>
        <w:t>.</w:t>
      </w:r>
    </w:p>
    <w:p w14:paraId="44D8F235" w14:textId="77777777" w:rsidR="00B16754" w:rsidRDefault="00F962E5">
      <w:pPr>
        <w:spacing w:before="166" w:line="240" w:lineRule="auto"/>
        <w:ind w:left="600" w:right="-279" w:hanging="481"/>
        <w:jc w:val="both"/>
        <w:rPr>
          <w:rFonts w:ascii="Times New Roman" w:hAnsi="Times New Roman" w:cs="Times New Roman"/>
          <w:sz w:val="24"/>
          <w:szCs w:val="24"/>
        </w:rPr>
      </w:pPr>
      <w:r>
        <w:rPr>
          <w:rFonts w:ascii="Times New Roman" w:hAnsi="Times New Roman" w:cs="Times New Roman"/>
          <w:sz w:val="24"/>
          <w:szCs w:val="24"/>
        </w:rPr>
        <w:t xml:space="preserve">Kean, A. (2015). </w:t>
      </w:r>
      <w:r>
        <w:rPr>
          <w:rFonts w:ascii="Times New Roman" w:hAnsi="Times New Roman" w:cs="Times New Roman"/>
          <w:i/>
          <w:sz w:val="24"/>
          <w:szCs w:val="24"/>
        </w:rPr>
        <w:t>Wyoming State Government Revenue Forecast Consensus Revenue Estimating Group CREG</w:t>
      </w:r>
      <w:r>
        <w:rPr>
          <w:rFonts w:ascii="Times New Roman" w:hAnsi="Times New Roman" w:cs="Times New Roman"/>
          <w:sz w:val="24"/>
          <w:szCs w:val="24"/>
        </w:rPr>
        <w:t xml:space="preserve">. </w:t>
      </w:r>
      <w:r>
        <w:rPr>
          <w:rFonts w:ascii="Times New Roman" w:hAnsi="Times New Roman" w:cs="Times New Roman"/>
          <w:i/>
          <w:sz w:val="24"/>
          <w:szCs w:val="24"/>
        </w:rPr>
        <w:t>January</w:t>
      </w:r>
      <w:r>
        <w:rPr>
          <w:rFonts w:ascii="Times New Roman" w:hAnsi="Times New Roman" w:cs="Times New Roman"/>
          <w:sz w:val="24"/>
          <w:szCs w:val="24"/>
        </w:rPr>
        <w:t>.</w:t>
      </w:r>
    </w:p>
    <w:p w14:paraId="51D0BED5" w14:textId="77777777" w:rsidR="00B16754" w:rsidRDefault="00F962E5">
      <w:pPr>
        <w:spacing w:before="164" w:line="240" w:lineRule="auto"/>
        <w:ind w:left="600" w:right="-279" w:hanging="481"/>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Kusmiana</w:t>
      </w:r>
      <w:proofErr w:type="spellEnd"/>
      <w:r>
        <w:rPr>
          <w:rFonts w:ascii="Times New Roman" w:hAnsi="Times New Roman" w:cs="Times New Roman"/>
          <w:sz w:val="24"/>
          <w:szCs w:val="24"/>
        </w:rPr>
        <w:t xml:space="preserve">, L., &amp; Java, E. (2013). </w:t>
      </w:r>
      <w:r>
        <w:rPr>
          <w:rFonts w:ascii="Times New Roman" w:hAnsi="Times New Roman" w:cs="Times New Roman"/>
          <w:i/>
          <w:sz w:val="24"/>
          <w:szCs w:val="24"/>
        </w:rPr>
        <w:t xml:space="preserve">Guided Writing Activities </w:t>
      </w:r>
      <w:proofErr w:type="gramStart"/>
      <w:r>
        <w:rPr>
          <w:rFonts w:ascii="Times New Roman" w:hAnsi="Times New Roman" w:cs="Times New Roman"/>
          <w:i/>
          <w:sz w:val="24"/>
          <w:szCs w:val="24"/>
        </w:rPr>
        <w:t>In</w:t>
      </w:r>
      <w:proofErr w:type="gramEnd"/>
      <w:r>
        <w:rPr>
          <w:rFonts w:ascii="Times New Roman" w:hAnsi="Times New Roman" w:cs="Times New Roman"/>
          <w:i/>
          <w:sz w:val="24"/>
          <w:szCs w:val="24"/>
        </w:rPr>
        <w:t xml:space="preserve"> Teaching Writing </w:t>
      </w:r>
      <w:proofErr w:type="gramStart"/>
      <w:r>
        <w:rPr>
          <w:rFonts w:ascii="Times New Roman" w:hAnsi="Times New Roman" w:cs="Times New Roman"/>
          <w:i/>
          <w:sz w:val="24"/>
          <w:szCs w:val="24"/>
        </w:rPr>
        <w:t>To</w:t>
      </w:r>
      <w:proofErr w:type="gramEnd"/>
      <w:r>
        <w:rPr>
          <w:rFonts w:ascii="Times New Roman" w:hAnsi="Times New Roman" w:cs="Times New Roman"/>
          <w:i/>
          <w:sz w:val="24"/>
          <w:szCs w:val="24"/>
        </w:rPr>
        <w:t xml:space="preserve"> Seventh Grade Students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Mtsn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Watulimo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Trenggalek</w:t>
      </w:r>
      <w:proofErr w:type="spellEnd"/>
      <w:r>
        <w:rPr>
          <w:rFonts w:ascii="Times New Roman" w:hAnsi="Times New Roman" w:cs="Times New Roman"/>
          <w:sz w:val="24"/>
          <w:szCs w:val="24"/>
        </w:rPr>
        <w:t>. 177–184.</w:t>
      </w:r>
    </w:p>
    <w:p w14:paraId="5035DA94" w14:textId="77777777" w:rsidR="00B16754" w:rsidRDefault="00F962E5">
      <w:pPr>
        <w:spacing w:before="163" w:line="240" w:lineRule="auto"/>
        <w:ind w:left="600" w:right="-279" w:hanging="481"/>
        <w:jc w:val="both"/>
        <w:rPr>
          <w:rFonts w:ascii="Times New Roman" w:hAnsi="Times New Roman" w:cs="Times New Roman"/>
          <w:sz w:val="24"/>
          <w:szCs w:val="24"/>
        </w:rPr>
      </w:pPr>
      <w:r>
        <w:rPr>
          <w:rFonts w:ascii="Times New Roman" w:hAnsi="Times New Roman" w:cs="Times New Roman"/>
          <w:sz w:val="24"/>
          <w:szCs w:val="24"/>
        </w:rPr>
        <w:t xml:space="preserve">Lan, Y. F., Hung, C. L., &amp; Hsu, H. J. (2011). Effects of guided writing strategies on students’ writing attitudes based on media richness theory. </w:t>
      </w:r>
      <w:r>
        <w:rPr>
          <w:rFonts w:ascii="Times New Roman" w:hAnsi="Times New Roman" w:cs="Times New Roman"/>
          <w:i/>
          <w:sz w:val="24"/>
          <w:szCs w:val="24"/>
        </w:rPr>
        <w:t>Turkish Online Journal of Educational Technology</w:t>
      </w:r>
      <w:r>
        <w:rPr>
          <w:rFonts w:ascii="Times New Roman" w:hAnsi="Times New Roman" w:cs="Times New Roman"/>
          <w:sz w:val="24"/>
          <w:szCs w:val="24"/>
        </w:rPr>
        <w:t xml:space="preserve">, </w:t>
      </w:r>
      <w:r>
        <w:rPr>
          <w:rFonts w:ascii="Times New Roman" w:hAnsi="Times New Roman" w:cs="Times New Roman"/>
          <w:i/>
          <w:sz w:val="24"/>
          <w:szCs w:val="24"/>
        </w:rPr>
        <w:t>10</w:t>
      </w:r>
      <w:r>
        <w:rPr>
          <w:rFonts w:ascii="Times New Roman" w:hAnsi="Times New Roman" w:cs="Times New Roman"/>
          <w:sz w:val="24"/>
          <w:szCs w:val="24"/>
        </w:rPr>
        <w:t>(4), 148–164.</w:t>
      </w:r>
    </w:p>
    <w:p w14:paraId="3D0F3A81" w14:textId="77777777" w:rsidR="00B16754" w:rsidRDefault="00F962E5">
      <w:pPr>
        <w:spacing w:before="163" w:line="240" w:lineRule="auto"/>
        <w:ind w:left="600" w:right="-279" w:hanging="481"/>
        <w:jc w:val="both"/>
        <w:rPr>
          <w:rFonts w:ascii="Times New Roman" w:hAnsi="Times New Roman" w:cs="Times New Roman"/>
          <w:sz w:val="24"/>
          <w:szCs w:val="24"/>
        </w:rPr>
      </w:pPr>
      <w:r>
        <w:rPr>
          <w:rFonts w:ascii="Times New Roman" w:hAnsi="Times New Roman" w:cs="Times New Roman"/>
          <w:sz w:val="24"/>
          <w:szCs w:val="24"/>
        </w:rPr>
        <w:t xml:space="preserve">Martarini, N. M. L., &amp; </w:t>
      </w:r>
      <w:proofErr w:type="spellStart"/>
      <w:r>
        <w:rPr>
          <w:rFonts w:ascii="Times New Roman" w:hAnsi="Times New Roman" w:cs="Times New Roman"/>
          <w:sz w:val="24"/>
          <w:szCs w:val="24"/>
        </w:rPr>
        <w:t>Sastaparamitha</w:t>
      </w:r>
      <w:proofErr w:type="spellEnd"/>
      <w:r>
        <w:rPr>
          <w:rFonts w:ascii="Times New Roman" w:hAnsi="Times New Roman" w:cs="Times New Roman"/>
          <w:sz w:val="24"/>
          <w:szCs w:val="24"/>
        </w:rPr>
        <w:t xml:space="preserve">, N. </w:t>
      </w:r>
      <w:r>
        <w:rPr>
          <w:rFonts w:ascii="Times New Roman" w:hAnsi="Times New Roman" w:cs="Times New Roman"/>
          <w:spacing w:val="-3"/>
          <w:sz w:val="24"/>
          <w:szCs w:val="24"/>
        </w:rPr>
        <w:t xml:space="preserve">N. A. </w:t>
      </w:r>
      <w:r>
        <w:rPr>
          <w:rFonts w:ascii="Times New Roman" w:hAnsi="Times New Roman" w:cs="Times New Roman"/>
          <w:sz w:val="24"/>
          <w:szCs w:val="24"/>
        </w:rPr>
        <w:t xml:space="preserve">J. (2020). The </w:t>
      </w:r>
      <w:r>
        <w:rPr>
          <w:rFonts w:ascii="Times New Roman" w:hAnsi="Times New Roman" w:cs="Times New Roman"/>
          <w:spacing w:val="-3"/>
          <w:sz w:val="24"/>
          <w:szCs w:val="24"/>
        </w:rPr>
        <w:t xml:space="preserve">Effect </w:t>
      </w:r>
      <w:proofErr w:type="gramStart"/>
      <w:r>
        <w:rPr>
          <w:rFonts w:ascii="Times New Roman" w:hAnsi="Times New Roman" w:cs="Times New Roman"/>
          <w:sz w:val="24"/>
          <w:szCs w:val="24"/>
        </w:rPr>
        <w:t>of  Guided</w:t>
      </w:r>
      <w:proofErr w:type="gramEnd"/>
      <w:r>
        <w:rPr>
          <w:rFonts w:ascii="Times New Roman" w:hAnsi="Times New Roman" w:cs="Times New Roman"/>
          <w:sz w:val="24"/>
          <w:szCs w:val="24"/>
        </w:rPr>
        <w:t xml:space="preserve"> Writing Strategy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Writing Skill. </w:t>
      </w:r>
      <w:r>
        <w:rPr>
          <w:rFonts w:ascii="Times New Roman" w:hAnsi="Times New Roman" w:cs="Times New Roman"/>
          <w:i/>
          <w:sz w:val="24"/>
          <w:szCs w:val="24"/>
        </w:rPr>
        <w:t xml:space="preserve">Yavana </w:t>
      </w:r>
      <w:proofErr w:type="gramStart"/>
      <w:r>
        <w:rPr>
          <w:rFonts w:ascii="Times New Roman" w:hAnsi="Times New Roman" w:cs="Times New Roman"/>
          <w:i/>
          <w:sz w:val="24"/>
          <w:szCs w:val="24"/>
        </w:rPr>
        <w:t>Bhasha :</w:t>
      </w:r>
      <w:proofErr w:type="gramEnd"/>
      <w:r>
        <w:rPr>
          <w:rFonts w:ascii="Times New Roman" w:hAnsi="Times New Roman" w:cs="Times New Roman"/>
          <w:i/>
          <w:sz w:val="24"/>
          <w:szCs w:val="24"/>
        </w:rPr>
        <w:t xml:space="preserve"> Journal </w:t>
      </w:r>
      <w:r>
        <w:rPr>
          <w:rFonts w:ascii="Times New Roman" w:hAnsi="Times New Roman" w:cs="Times New Roman"/>
          <w:i/>
          <w:spacing w:val="-3"/>
          <w:sz w:val="24"/>
          <w:szCs w:val="24"/>
        </w:rPr>
        <w:t xml:space="preserve">of </w:t>
      </w:r>
      <w:r>
        <w:rPr>
          <w:rFonts w:ascii="Times New Roman" w:hAnsi="Times New Roman" w:cs="Times New Roman"/>
          <w:i/>
          <w:sz w:val="24"/>
          <w:szCs w:val="24"/>
        </w:rPr>
        <w:t xml:space="preserve">English </w:t>
      </w:r>
      <w:r>
        <w:rPr>
          <w:rFonts w:ascii="Times New Roman" w:hAnsi="Times New Roman" w:cs="Times New Roman"/>
          <w:i/>
          <w:spacing w:val="-5"/>
          <w:sz w:val="24"/>
          <w:szCs w:val="24"/>
        </w:rPr>
        <w:t xml:space="preserve">Language </w:t>
      </w:r>
      <w:r>
        <w:rPr>
          <w:rFonts w:ascii="Times New Roman" w:hAnsi="Times New Roman" w:cs="Times New Roman"/>
          <w:i/>
          <w:sz w:val="24"/>
          <w:szCs w:val="24"/>
        </w:rPr>
        <w:t>Education</w:t>
      </w:r>
      <w:r>
        <w:rPr>
          <w:rFonts w:ascii="Times New Roman" w:hAnsi="Times New Roman" w:cs="Times New Roman"/>
          <w:sz w:val="24"/>
          <w:szCs w:val="24"/>
        </w:rPr>
        <w:t>.</w:t>
      </w:r>
    </w:p>
    <w:p w14:paraId="0C443F6F" w14:textId="77777777" w:rsidR="00B16754" w:rsidRDefault="00F962E5">
      <w:pPr>
        <w:spacing w:before="207" w:line="240" w:lineRule="auto"/>
        <w:ind w:left="600" w:right="-279" w:hanging="481"/>
        <w:jc w:val="both"/>
        <w:rPr>
          <w:rFonts w:ascii="Times New Roman" w:hAnsi="Times New Roman" w:cs="Times New Roman"/>
          <w:sz w:val="24"/>
        </w:rPr>
      </w:pPr>
      <w:proofErr w:type="spellStart"/>
      <w:r>
        <w:rPr>
          <w:rFonts w:ascii="Times New Roman" w:hAnsi="Times New Roman" w:cs="Times New Roman"/>
          <w:sz w:val="24"/>
        </w:rPr>
        <w:t>Mulyani</w:t>
      </w:r>
      <w:proofErr w:type="spellEnd"/>
      <w:r>
        <w:rPr>
          <w:rFonts w:ascii="Times New Roman" w:hAnsi="Times New Roman" w:cs="Times New Roman"/>
          <w:sz w:val="24"/>
        </w:rPr>
        <w:t xml:space="preserve">, F. (2016). The effect </w:t>
      </w:r>
      <w:proofErr w:type="spellStart"/>
      <w:r>
        <w:rPr>
          <w:rFonts w:ascii="Times New Roman" w:hAnsi="Times New Roman" w:cs="Times New Roman"/>
          <w:sz w:val="24"/>
        </w:rPr>
        <w:t>ofusing</w:t>
      </w:r>
      <w:proofErr w:type="spellEnd"/>
      <w:r>
        <w:rPr>
          <w:rFonts w:ascii="Times New Roman" w:hAnsi="Times New Roman" w:cs="Times New Roman"/>
          <w:sz w:val="24"/>
        </w:rPr>
        <w:t xml:space="preserve"> What is it? Technique on students’ writing achievement and their motivation. </w:t>
      </w:r>
      <w:r>
        <w:rPr>
          <w:rFonts w:ascii="Times New Roman" w:hAnsi="Times New Roman" w:cs="Times New Roman"/>
          <w:i/>
          <w:sz w:val="24"/>
        </w:rPr>
        <w:t>Indonesian Journal of Integrated English Language Teaching</w:t>
      </w:r>
      <w:r>
        <w:rPr>
          <w:rFonts w:ascii="Times New Roman" w:hAnsi="Times New Roman" w:cs="Times New Roman"/>
          <w:sz w:val="24"/>
        </w:rPr>
        <w:t xml:space="preserve">, </w:t>
      </w:r>
      <w:r>
        <w:rPr>
          <w:rFonts w:ascii="Times New Roman" w:hAnsi="Times New Roman" w:cs="Times New Roman"/>
          <w:i/>
          <w:sz w:val="24"/>
        </w:rPr>
        <w:t>2</w:t>
      </w:r>
      <w:r>
        <w:rPr>
          <w:rFonts w:ascii="Times New Roman" w:hAnsi="Times New Roman" w:cs="Times New Roman"/>
          <w:sz w:val="24"/>
        </w:rPr>
        <w:t>(2), 155–169.</w:t>
      </w:r>
    </w:p>
    <w:p w14:paraId="31422D43" w14:textId="77777777" w:rsidR="00B16754" w:rsidRDefault="00F962E5">
      <w:pPr>
        <w:spacing w:before="167" w:line="240" w:lineRule="auto"/>
        <w:ind w:left="119" w:right="-279"/>
        <w:rPr>
          <w:rFonts w:ascii="Times New Roman" w:hAnsi="Times New Roman" w:cs="Times New Roman"/>
          <w:sz w:val="24"/>
        </w:rPr>
      </w:pPr>
      <w:r>
        <w:rPr>
          <w:rFonts w:ascii="Times New Roman" w:hAnsi="Times New Roman" w:cs="Times New Roman"/>
          <w:sz w:val="24"/>
        </w:rPr>
        <w:t xml:space="preserve">Oshima, A. A. H. (1998). </w:t>
      </w:r>
      <w:r>
        <w:rPr>
          <w:rFonts w:ascii="Times New Roman" w:hAnsi="Times New Roman" w:cs="Times New Roman"/>
          <w:i/>
          <w:sz w:val="24"/>
        </w:rPr>
        <w:t>Third Edition Academic English</w:t>
      </w:r>
      <w:r>
        <w:rPr>
          <w:rFonts w:ascii="Times New Roman" w:hAnsi="Times New Roman" w:cs="Times New Roman"/>
          <w:sz w:val="24"/>
        </w:rPr>
        <w:t>.</w:t>
      </w:r>
    </w:p>
    <w:p w14:paraId="52CF360F" w14:textId="77777777" w:rsidR="00B16754" w:rsidRDefault="00F962E5">
      <w:pPr>
        <w:pStyle w:val="BodyText"/>
        <w:spacing w:before="158"/>
        <w:ind w:left="600" w:right="-279" w:hanging="481"/>
        <w:jc w:val="both"/>
      </w:pPr>
      <w:r>
        <w:t xml:space="preserve">Sugiyono. (2016). Metode penelitian kuantitatif, kualitatif, dan r &amp; d. </w:t>
      </w:r>
      <w:r>
        <w:rPr>
          <w:i/>
        </w:rPr>
        <w:t xml:space="preserve">Bandung: </w:t>
      </w:r>
      <w:proofErr w:type="spellStart"/>
      <w:r>
        <w:rPr>
          <w:i/>
        </w:rPr>
        <w:t>Alfabeta</w:t>
      </w:r>
      <w:proofErr w:type="spellEnd"/>
      <w:r>
        <w:t>.</w:t>
      </w:r>
    </w:p>
    <w:p w14:paraId="7259CBAA" w14:textId="77777777" w:rsidR="00B16754" w:rsidRDefault="00F962E5">
      <w:pPr>
        <w:pStyle w:val="BodyText"/>
        <w:spacing w:before="170"/>
        <w:ind w:left="600" w:right="-279" w:hanging="481"/>
        <w:jc w:val="both"/>
      </w:pPr>
      <w:r>
        <w:t xml:space="preserve">Tyner. (2004). Beginning reading instruction and the small-group differentiated reading model. In Small-Group Reading Instruction. </w:t>
      </w:r>
      <w:r>
        <w:rPr>
          <w:i/>
        </w:rPr>
        <w:t xml:space="preserve">International Reading </w:t>
      </w:r>
      <w:proofErr w:type="spellStart"/>
      <w:r>
        <w:rPr>
          <w:i/>
        </w:rPr>
        <w:t>Assosiation</w:t>
      </w:r>
      <w:proofErr w:type="spellEnd"/>
      <w:r>
        <w:t>, 1– 16.</w:t>
      </w:r>
    </w:p>
    <w:p w14:paraId="79E74060" w14:textId="77777777" w:rsidR="00B16754" w:rsidRDefault="00F962E5">
      <w:pPr>
        <w:spacing w:before="169" w:line="240" w:lineRule="auto"/>
        <w:ind w:left="600" w:right="-279" w:hanging="481"/>
        <w:jc w:val="both"/>
        <w:rPr>
          <w:rFonts w:ascii="Times New Roman" w:hAnsi="Times New Roman" w:cs="Times New Roman"/>
          <w:sz w:val="24"/>
        </w:rPr>
      </w:pPr>
      <w:r>
        <w:rPr>
          <w:rFonts w:ascii="Times New Roman" w:hAnsi="Times New Roman" w:cs="Times New Roman"/>
          <w:sz w:val="24"/>
        </w:rPr>
        <w:t xml:space="preserve">Weigle. (2015). </w:t>
      </w:r>
      <w:r>
        <w:rPr>
          <w:rFonts w:ascii="Times New Roman" w:hAnsi="Times New Roman" w:cs="Times New Roman"/>
          <w:i/>
          <w:sz w:val="24"/>
        </w:rPr>
        <w:t>Different topics, different discourse: Relationships among writing topic, measures of syntactic complexity, and judgments of writing quality</w:t>
      </w:r>
      <w:r>
        <w:rPr>
          <w:rFonts w:ascii="Times New Roman" w:hAnsi="Times New Roman" w:cs="Times New Roman"/>
          <w:sz w:val="24"/>
        </w:rPr>
        <w:t xml:space="preserve">. </w:t>
      </w:r>
      <w:r>
        <w:rPr>
          <w:rFonts w:ascii="Times New Roman" w:hAnsi="Times New Roman" w:cs="Times New Roman"/>
          <w:i/>
          <w:sz w:val="24"/>
        </w:rPr>
        <w:t>28</w:t>
      </w:r>
      <w:r>
        <w:rPr>
          <w:rFonts w:ascii="Times New Roman" w:hAnsi="Times New Roman" w:cs="Times New Roman"/>
          <w:sz w:val="24"/>
        </w:rPr>
        <w:t>, 53–67.</w:t>
      </w:r>
    </w:p>
    <w:p w14:paraId="379D9A63" w14:textId="77777777" w:rsidR="00B16754" w:rsidRDefault="00B16754">
      <w:pPr>
        <w:spacing w:before="163" w:line="240" w:lineRule="auto"/>
        <w:ind w:left="600" w:right="-279" w:hanging="481"/>
        <w:jc w:val="both"/>
        <w:rPr>
          <w:rFonts w:ascii="Times New Roman" w:hAnsi="Times New Roman" w:cs="Times New Roman"/>
          <w:sz w:val="24"/>
          <w:szCs w:val="24"/>
          <w:lang w:val="id-ID"/>
        </w:rPr>
      </w:pPr>
    </w:p>
    <w:p w14:paraId="34389704" w14:textId="77777777" w:rsidR="00B16754" w:rsidRDefault="00B16754">
      <w:pPr>
        <w:spacing w:line="240" w:lineRule="auto"/>
        <w:ind w:left="142" w:right="-188"/>
        <w:rPr>
          <w:lang w:val="id-ID"/>
        </w:rPr>
      </w:pPr>
    </w:p>
    <w:p w14:paraId="7A064021" w14:textId="77777777" w:rsidR="00B16754" w:rsidRDefault="00B16754">
      <w:pPr>
        <w:pStyle w:val="BodyText"/>
        <w:spacing w:before="1"/>
        <w:ind w:right="-279"/>
        <w:jc w:val="both"/>
        <w:rPr>
          <w:color w:val="000008"/>
          <w:lang w:val="id-ID"/>
        </w:rPr>
      </w:pPr>
    </w:p>
    <w:p w14:paraId="5CD71D5C" w14:textId="77777777" w:rsidR="00B16754" w:rsidRDefault="00B16754">
      <w:pPr>
        <w:pStyle w:val="BodyText"/>
        <w:spacing w:before="1"/>
        <w:ind w:right="-279" w:firstLine="720"/>
        <w:jc w:val="both"/>
        <w:rPr>
          <w:color w:val="000008"/>
          <w:lang w:val="id-ID"/>
        </w:rPr>
      </w:pPr>
    </w:p>
    <w:p w14:paraId="438E3780" w14:textId="77777777" w:rsidR="00B16754" w:rsidRDefault="00B16754">
      <w:pPr>
        <w:pStyle w:val="BodyText"/>
        <w:spacing w:before="1"/>
        <w:ind w:right="-279" w:firstLine="720"/>
        <w:jc w:val="both"/>
        <w:rPr>
          <w:color w:val="000008"/>
        </w:rPr>
      </w:pPr>
    </w:p>
    <w:p w14:paraId="41F4049D" w14:textId="77777777" w:rsidR="00B16754" w:rsidRDefault="00B16754">
      <w:pPr>
        <w:pStyle w:val="MainText"/>
        <w:ind w:firstLine="0"/>
        <w:rPr>
          <w:b/>
          <w:sz w:val="24"/>
          <w:szCs w:val="24"/>
        </w:rPr>
      </w:pPr>
    </w:p>
    <w:p w14:paraId="4961D014" w14:textId="77777777" w:rsidR="00B16754" w:rsidRDefault="00B16754">
      <w:pPr>
        <w:pStyle w:val="BodyText"/>
        <w:spacing w:before="1" w:line="276" w:lineRule="auto"/>
        <w:ind w:right="970"/>
        <w:jc w:val="both"/>
      </w:pPr>
    </w:p>
    <w:p w14:paraId="48786F53" w14:textId="77777777" w:rsidR="00B16754" w:rsidRDefault="00B16754">
      <w:pPr>
        <w:spacing w:line="276" w:lineRule="auto"/>
        <w:ind w:left="720" w:firstLine="720"/>
        <w:jc w:val="both"/>
        <w:rPr>
          <w:rFonts w:ascii="Times New Roman" w:hAnsi="Times New Roman" w:cs="Times New Roman"/>
          <w:sz w:val="24"/>
          <w:szCs w:val="24"/>
          <w:lang w:val="id-ID"/>
        </w:rPr>
      </w:pPr>
    </w:p>
    <w:p w14:paraId="4F5397BF" w14:textId="77777777" w:rsidR="00B16754" w:rsidRDefault="00B16754">
      <w:pPr>
        <w:pStyle w:val="ListParagraph"/>
        <w:ind w:firstLine="720"/>
        <w:jc w:val="both"/>
        <w:rPr>
          <w:rFonts w:ascii="Times New Roman" w:hAnsi="Times New Roman" w:cs="Times New Roman"/>
          <w:sz w:val="24"/>
          <w:szCs w:val="24"/>
        </w:rPr>
      </w:pPr>
    </w:p>
    <w:p w14:paraId="54F156FF" w14:textId="77777777" w:rsidR="00B16754" w:rsidRDefault="00B16754">
      <w:pPr>
        <w:jc w:val="both"/>
        <w:rPr>
          <w:rFonts w:ascii="Times New Roman" w:hAnsi="Times New Roman" w:cs="Times New Roman"/>
          <w:sz w:val="24"/>
          <w:szCs w:val="24"/>
        </w:rPr>
      </w:pPr>
    </w:p>
    <w:sectPr w:rsidR="00B1675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7842908"/>
    <w:lvl w:ilvl="0" w:tplc="85F81ACA">
      <w:start w:val="1"/>
      <w:numFmt w:val="decimal"/>
      <w:lvlText w:val="%1."/>
      <w:lvlJc w:val="left"/>
      <w:pPr>
        <w:ind w:left="1795" w:hanging="245"/>
      </w:pPr>
      <w:rPr>
        <w:rFonts w:ascii="Times New Roman" w:eastAsia="Times New Roman" w:hAnsi="Times New Roman" w:cs="Times New Roman" w:hint="default"/>
        <w:w w:val="100"/>
        <w:sz w:val="24"/>
        <w:szCs w:val="24"/>
        <w:lang w:val="en-US" w:eastAsia="en-US" w:bidi="ar-SA"/>
      </w:rPr>
    </w:lvl>
    <w:lvl w:ilvl="1" w:tplc="350EE2A8">
      <w:start w:val="1"/>
      <w:numFmt w:val="bullet"/>
      <w:lvlText w:val="•"/>
      <w:lvlJc w:val="left"/>
      <w:pPr>
        <w:ind w:left="2580" w:hanging="245"/>
      </w:pPr>
      <w:rPr>
        <w:rFonts w:hint="default"/>
        <w:lang w:val="en-US" w:eastAsia="en-US" w:bidi="ar-SA"/>
      </w:rPr>
    </w:lvl>
    <w:lvl w:ilvl="2" w:tplc="FCD2AE24">
      <w:start w:val="1"/>
      <w:numFmt w:val="bullet"/>
      <w:lvlText w:val="•"/>
      <w:lvlJc w:val="left"/>
      <w:pPr>
        <w:ind w:left="3360" w:hanging="245"/>
      </w:pPr>
      <w:rPr>
        <w:rFonts w:hint="default"/>
        <w:lang w:val="en-US" w:eastAsia="en-US" w:bidi="ar-SA"/>
      </w:rPr>
    </w:lvl>
    <w:lvl w:ilvl="3" w:tplc="11C2B400">
      <w:start w:val="1"/>
      <w:numFmt w:val="bullet"/>
      <w:lvlText w:val="•"/>
      <w:lvlJc w:val="left"/>
      <w:pPr>
        <w:ind w:left="4141" w:hanging="245"/>
      </w:pPr>
      <w:rPr>
        <w:rFonts w:hint="default"/>
        <w:lang w:val="en-US" w:eastAsia="en-US" w:bidi="ar-SA"/>
      </w:rPr>
    </w:lvl>
    <w:lvl w:ilvl="4" w:tplc="1740393A">
      <w:start w:val="1"/>
      <w:numFmt w:val="bullet"/>
      <w:lvlText w:val="•"/>
      <w:lvlJc w:val="left"/>
      <w:pPr>
        <w:ind w:left="4921" w:hanging="245"/>
      </w:pPr>
      <w:rPr>
        <w:rFonts w:hint="default"/>
        <w:lang w:val="en-US" w:eastAsia="en-US" w:bidi="ar-SA"/>
      </w:rPr>
    </w:lvl>
    <w:lvl w:ilvl="5" w:tplc="D6CCD464">
      <w:start w:val="1"/>
      <w:numFmt w:val="bullet"/>
      <w:lvlText w:val="•"/>
      <w:lvlJc w:val="left"/>
      <w:pPr>
        <w:ind w:left="5702" w:hanging="245"/>
      </w:pPr>
      <w:rPr>
        <w:rFonts w:hint="default"/>
        <w:lang w:val="en-US" w:eastAsia="en-US" w:bidi="ar-SA"/>
      </w:rPr>
    </w:lvl>
    <w:lvl w:ilvl="6" w:tplc="82023024">
      <w:start w:val="1"/>
      <w:numFmt w:val="bullet"/>
      <w:lvlText w:val="•"/>
      <w:lvlJc w:val="left"/>
      <w:pPr>
        <w:ind w:left="6482" w:hanging="245"/>
      </w:pPr>
      <w:rPr>
        <w:rFonts w:hint="default"/>
        <w:lang w:val="en-US" w:eastAsia="en-US" w:bidi="ar-SA"/>
      </w:rPr>
    </w:lvl>
    <w:lvl w:ilvl="7" w:tplc="1D9A0392">
      <w:start w:val="1"/>
      <w:numFmt w:val="bullet"/>
      <w:lvlText w:val="•"/>
      <w:lvlJc w:val="left"/>
      <w:pPr>
        <w:ind w:left="7262" w:hanging="245"/>
      </w:pPr>
      <w:rPr>
        <w:rFonts w:hint="default"/>
        <w:lang w:val="en-US" w:eastAsia="en-US" w:bidi="ar-SA"/>
      </w:rPr>
    </w:lvl>
    <w:lvl w:ilvl="8" w:tplc="713699C8">
      <w:start w:val="1"/>
      <w:numFmt w:val="bullet"/>
      <w:lvlText w:val="•"/>
      <w:lvlJc w:val="left"/>
      <w:pPr>
        <w:ind w:left="8043" w:hanging="245"/>
      </w:pPr>
      <w:rPr>
        <w:rFonts w:hint="default"/>
        <w:lang w:val="en-US" w:eastAsia="en-US" w:bidi="ar-SA"/>
      </w:rPr>
    </w:lvl>
  </w:abstractNum>
  <w:abstractNum w:abstractNumId="1" w15:restartNumberingAfterBreak="0">
    <w:nsid w:val="00000002"/>
    <w:multiLevelType w:val="hybridMultilevel"/>
    <w:tmpl w:val="1E3A1E48"/>
    <w:lvl w:ilvl="0" w:tplc="EECA6C0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2E363866"/>
    <w:lvl w:ilvl="0" w:tplc="0421000F">
      <w:start w:val="1"/>
      <w:numFmt w:val="decimal"/>
      <w:lvlText w:val="%1."/>
      <w:lvlJc w:val="left"/>
      <w:pPr>
        <w:ind w:left="898" w:hanging="360"/>
      </w:pPr>
    </w:lvl>
    <w:lvl w:ilvl="1" w:tplc="04210019" w:tentative="1">
      <w:start w:val="1"/>
      <w:numFmt w:val="lowerLetter"/>
      <w:lvlText w:val="%2."/>
      <w:lvlJc w:val="left"/>
      <w:pPr>
        <w:ind w:left="1618" w:hanging="360"/>
      </w:pPr>
    </w:lvl>
    <w:lvl w:ilvl="2" w:tplc="0421001B" w:tentative="1">
      <w:start w:val="1"/>
      <w:numFmt w:val="lowerRoman"/>
      <w:lvlText w:val="%3."/>
      <w:lvlJc w:val="right"/>
      <w:pPr>
        <w:ind w:left="2338" w:hanging="180"/>
      </w:pPr>
    </w:lvl>
    <w:lvl w:ilvl="3" w:tplc="0421000F" w:tentative="1">
      <w:start w:val="1"/>
      <w:numFmt w:val="decimal"/>
      <w:lvlText w:val="%4."/>
      <w:lvlJc w:val="left"/>
      <w:pPr>
        <w:ind w:left="3058" w:hanging="360"/>
      </w:pPr>
    </w:lvl>
    <w:lvl w:ilvl="4" w:tplc="04210019" w:tentative="1">
      <w:start w:val="1"/>
      <w:numFmt w:val="lowerLetter"/>
      <w:lvlText w:val="%5."/>
      <w:lvlJc w:val="left"/>
      <w:pPr>
        <w:ind w:left="3778" w:hanging="360"/>
      </w:pPr>
    </w:lvl>
    <w:lvl w:ilvl="5" w:tplc="0421001B" w:tentative="1">
      <w:start w:val="1"/>
      <w:numFmt w:val="lowerRoman"/>
      <w:lvlText w:val="%6."/>
      <w:lvlJc w:val="right"/>
      <w:pPr>
        <w:ind w:left="4498" w:hanging="180"/>
      </w:pPr>
    </w:lvl>
    <w:lvl w:ilvl="6" w:tplc="0421000F" w:tentative="1">
      <w:start w:val="1"/>
      <w:numFmt w:val="decimal"/>
      <w:lvlText w:val="%7."/>
      <w:lvlJc w:val="left"/>
      <w:pPr>
        <w:ind w:left="5218" w:hanging="360"/>
      </w:pPr>
    </w:lvl>
    <w:lvl w:ilvl="7" w:tplc="04210019" w:tentative="1">
      <w:start w:val="1"/>
      <w:numFmt w:val="lowerLetter"/>
      <w:lvlText w:val="%8."/>
      <w:lvlJc w:val="left"/>
      <w:pPr>
        <w:ind w:left="5938" w:hanging="360"/>
      </w:pPr>
    </w:lvl>
    <w:lvl w:ilvl="8" w:tplc="0421001B" w:tentative="1">
      <w:start w:val="1"/>
      <w:numFmt w:val="lowerRoman"/>
      <w:lvlText w:val="%9."/>
      <w:lvlJc w:val="right"/>
      <w:pPr>
        <w:ind w:left="6658" w:hanging="180"/>
      </w:pPr>
    </w:lvl>
  </w:abstractNum>
  <w:abstractNum w:abstractNumId="3" w15:restartNumberingAfterBreak="0">
    <w:nsid w:val="00000004"/>
    <w:multiLevelType w:val="hybridMultilevel"/>
    <w:tmpl w:val="90F6B4C2"/>
    <w:lvl w:ilvl="0" w:tplc="8B38489A">
      <w:start w:val="2"/>
      <w:numFmt w:val="decimal"/>
      <w:lvlText w:val="%1"/>
      <w:lvlJc w:val="left"/>
      <w:pPr>
        <w:ind w:left="1440" w:hanging="360"/>
      </w:pPr>
      <w:rPr>
        <w:rFonts w:ascii="Calibri" w:hAnsi="Calibri" w:cs="SimSun" w:hint="default"/>
        <w:b w:val="0"/>
        <w:sz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0000005"/>
    <w:multiLevelType w:val="hybridMultilevel"/>
    <w:tmpl w:val="8EF0FA4A"/>
    <w:lvl w:ilvl="0" w:tplc="0421000F">
      <w:start w:val="1"/>
      <w:numFmt w:val="decimal"/>
      <w:lvlText w:val="%1."/>
      <w:lvlJc w:val="left"/>
      <w:pPr>
        <w:ind w:left="2270" w:hanging="360"/>
      </w:pPr>
    </w:lvl>
    <w:lvl w:ilvl="1" w:tplc="04210019" w:tentative="1">
      <w:start w:val="1"/>
      <w:numFmt w:val="lowerLetter"/>
      <w:lvlText w:val="%2."/>
      <w:lvlJc w:val="left"/>
      <w:pPr>
        <w:ind w:left="2990" w:hanging="360"/>
      </w:pPr>
    </w:lvl>
    <w:lvl w:ilvl="2" w:tplc="0421001B" w:tentative="1">
      <w:start w:val="1"/>
      <w:numFmt w:val="lowerRoman"/>
      <w:lvlText w:val="%3."/>
      <w:lvlJc w:val="right"/>
      <w:pPr>
        <w:ind w:left="3710" w:hanging="180"/>
      </w:pPr>
    </w:lvl>
    <w:lvl w:ilvl="3" w:tplc="0421000F" w:tentative="1">
      <w:start w:val="1"/>
      <w:numFmt w:val="decimal"/>
      <w:lvlText w:val="%4."/>
      <w:lvlJc w:val="left"/>
      <w:pPr>
        <w:ind w:left="4430" w:hanging="360"/>
      </w:pPr>
    </w:lvl>
    <w:lvl w:ilvl="4" w:tplc="04210019" w:tentative="1">
      <w:start w:val="1"/>
      <w:numFmt w:val="lowerLetter"/>
      <w:lvlText w:val="%5."/>
      <w:lvlJc w:val="left"/>
      <w:pPr>
        <w:ind w:left="5150" w:hanging="360"/>
      </w:pPr>
    </w:lvl>
    <w:lvl w:ilvl="5" w:tplc="0421001B" w:tentative="1">
      <w:start w:val="1"/>
      <w:numFmt w:val="lowerRoman"/>
      <w:lvlText w:val="%6."/>
      <w:lvlJc w:val="right"/>
      <w:pPr>
        <w:ind w:left="5870" w:hanging="180"/>
      </w:pPr>
    </w:lvl>
    <w:lvl w:ilvl="6" w:tplc="0421000F" w:tentative="1">
      <w:start w:val="1"/>
      <w:numFmt w:val="decimal"/>
      <w:lvlText w:val="%7."/>
      <w:lvlJc w:val="left"/>
      <w:pPr>
        <w:ind w:left="6590" w:hanging="360"/>
      </w:pPr>
    </w:lvl>
    <w:lvl w:ilvl="7" w:tplc="04210019" w:tentative="1">
      <w:start w:val="1"/>
      <w:numFmt w:val="lowerLetter"/>
      <w:lvlText w:val="%8."/>
      <w:lvlJc w:val="left"/>
      <w:pPr>
        <w:ind w:left="7310" w:hanging="360"/>
      </w:pPr>
    </w:lvl>
    <w:lvl w:ilvl="8" w:tplc="0421001B" w:tentative="1">
      <w:start w:val="1"/>
      <w:numFmt w:val="lowerRoman"/>
      <w:lvlText w:val="%9."/>
      <w:lvlJc w:val="right"/>
      <w:pPr>
        <w:ind w:left="8030" w:hanging="180"/>
      </w:pPr>
    </w:lvl>
  </w:abstractNum>
  <w:abstractNum w:abstractNumId="5" w15:restartNumberingAfterBreak="0">
    <w:nsid w:val="00000006"/>
    <w:multiLevelType w:val="hybridMultilevel"/>
    <w:tmpl w:val="C2CE1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0000007"/>
    <w:multiLevelType w:val="hybridMultilevel"/>
    <w:tmpl w:val="47842908"/>
    <w:lvl w:ilvl="0" w:tplc="85F81ACA">
      <w:start w:val="1"/>
      <w:numFmt w:val="decimal"/>
      <w:lvlText w:val="%1."/>
      <w:lvlJc w:val="left"/>
      <w:pPr>
        <w:ind w:left="1795" w:hanging="245"/>
      </w:pPr>
      <w:rPr>
        <w:rFonts w:ascii="Times New Roman" w:eastAsia="Times New Roman" w:hAnsi="Times New Roman" w:cs="Times New Roman" w:hint="default"/>
        <w:w w:val="100"/>
        <w:sz w:val="24"/>
        <w:szCs w:val="24"/>
        <w:lang w:val="en-US" w:eastAsia="en-US" w:bidi="ar-SA"/>
      </w:rPr>
    </w:lvl>
    <w:lvl w:ilvl="1" w:tplc="350EE2A8">
      <w:start w:val="1"/>
      <w:numFmt w:val="bullet"/>
      <w:lvlText w:val="•"/>
      <w:lvlJc w:val="left"/>
      <w:pPr>
        <w:ind w:left="2580" w:hanging="245"/>
      </w:pPr>
      <w:rPr>
        <w:rFonts w:hint="default"/>
        <w:lang w:val="en-US" w:eastAsia="en-US" w:bidi="ar-SA"/>
      </w:rPr>
    </w:lvl>
    <w:lvl w:ilvl="2" w:tplc="FCD2AE24">
      <w:start w:val="1"/>
      <w:numFmt w:val="bullet"/>
      <w:lvlText w:val="•"/>
      <w:lvlJc w:val="left"/>
      <w:pPr>
        <w:ind w:left="3360" w:hanging="245"/>
      </w:pPr>
      <w:rPr>
        <w:rFonts w:hint="default"/>
        <w:lang w:val="en-US" w:eastAsia="en-US" w:bidi="ar-SA"/>
      </w:rPr>
    </w:lvl>
    <w:lvl w:ilvl="3" w:tplc="11C2B400">
      <w:start w:val="1"/>
      <w:numFmt w:val="bullet"/>
      <w:lvlText w:val="•"/>
      <w:lvlJc w:val="left"/>
      <w:pPr>
        <w:ind w:left="4141" w:hanging="245"/>
      </w:pPr>
      <w:rPr>
        <w:rFonts w:hint="default"/>
        <w:lang w:val="en-US" w:eastAsia="en-US" w:bidi="ar-SA"/>
      </w:rPr>
    </w:lvl>
    <w:lvl w:ilvl="4" w:tplc="1740393A">
      <w:start w:val="1"/>
      <w:numFmt w:val="bullet"/>
      <w:lvlText w:val="•"/>
      <w:lvlJc w:val="left"/>
      <w:pPr>
        <w:ind w:left="4921" w:hanging="245"/>
      </w:pPr>
      <w:rPr>
        <w:rFonts w:hint="default"/>
        <w:lang w:val="en-US" w:eastAsia="en-US" w:bidi="ar-SA"/>
      </w:rPr>
    </w:lvl>
    <w:lvl w:ilvl="5" w:tplc="D6CCD464">
      <w:start w:val="1"/>
      <w:numFmt w:val="bullet"/>
      <w:lvlText w:val="•"/>
      <w:lvlJc w:val="left"/>
      <w:pPr>
        <w:ind w:left="5702" w:hanging="245"/>
      </w:pPr>
      <w:rPr>
        <w:rFonts w:hint="default"/>
        <w:lang w:val="en-US" w:eastAsia="en-US" w:bidi="ar-SA"/>
      </w:rPr>
    </w:lvl>
    <w:lvl w:ilvl="6" w:tplc="82023024">
      <w:start w:val="1"/>
      <w:numFmt w:val="bullet"/>
      <w:lvlText w:val="•"/>
      <w:lvlJc w:val="left"/>
      <w:pPr>
        <w:ind w:left="6482" w:hanging="245"/>
      </w:pPr>
      <w:rPr>
        <w:rFonts w:hint="default"/>
        <w:lang w:val="en-US" w:eastAsia="en-US" w:bidi="ar-SA"/>
      </w:rPr>
    </w:lvl>
    <w:lvl w:ilvl="7" w:tplc="1D9A0392">
      <w:start w:val="1"/>
      <w:numFmt w:val="bullet"/>
      <w:lvlText w:val="•"/>
      <w:lvlJc w:val="left"/>
      <w:pPr>
        <w:ind w:left="7262" w:hanging="245"/>
      </w:pPr>
      <w:rPr>
        <w:rFonts w:hint="default"/>
        <w:lang w:val="en-US" w:eastAsia="en-US" w:bidi="ar-SA"/>
      </w:rPr>
    </w:lvl>
    <w:lvl w:ilvl="8" w:tplc="713699C8">
      <w:start w:val="1"/>
      <w:numFmt w:val="bullet"/>
      <w:lvlText w:val="•"/>
      <w:lvlJc w:val="left"/>
      <w:pPr>
        <w:ind w:left="8043" w:hanging="245"/>
      </w:pPr>
      <w:rPr>
        <w:rFonts w:hint="default"/>
        <w:lang w:val="en-US" w:eastAsia="en-US" w:bidi="ar-SA"/>
      </w:rPr>
    </w:lvl>
  </w:abstractNum>
  <w:abstractNum w:abstractNumId="7" w15:restartNumberingAfterBreak="0">
    <w:nsid w:val="59056EC0"/>
    <w:multiLevelType w:val="hybridMultilevel"/>
    <w:tmpl w:val="82B4BF68"/>
    <w:lvl w:ilvl="0" w:tplc="AB88EDC6">
      <w:start w:val="2"/>
      <w:numFmt w:val="decimal"/>
      <w:lvlText w:val="%1"/>
      <w:lvlJc w:val="left"/>
      <w:pPr>
        <w:ind w:left="1080" w:hanging="360"/>
      </w:pPr>
      <w:rPr>
        <w:rFonts w:ascii="Calibri" w:hAnsi="Calibri" w:cs="SimSun" w:hint="default"/>
        <w:b w:val="0"/>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003436843">
    <w:abstractNumId w:val="1"/>
  </w:num>
  <w:num w:numId="2" w16cid:durableId="1769543359">
    <w:abstractNumId w:val="2"/>
  </w:num>
  <w:num w:numId="3" w16cid:durableId="1483615456">
    <w:abstractNumId w:val="0"/>
  </w:num>
  <w:num w:numId="4" w16cid:durableId="680351295">
    <w:abstractNumId w:val="6"/>
  </w:num>
  <w:num w:numId="5" w16cid:durableId="2040661448">
    <w:abstractNumId w:val="4"/>
  </w:num>
  <w:num w:numId="6" w16cid:durableId="1152528836">
    <w:abstractNumId w:val="5"/>
  </w:num>
  <w:num w:numId="7" w16cid:durableId="847599062">
    <w:abstractNumId w:val="7"/>
  </w:num>
  <w:num w:numId="8" w16cid:durableId="135992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754"/>
    <w:rsid w:val="003D62BA"/>
    <w:rsid w:val="008C5AC4"/>
    <w:rsid w:val="00B16754"/>
    <w:rsid w:val="00F962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88B4"/>
  <w15:docId w15:val="{D5BF49C6-E6C9-47AD-9968-2F148D81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id-ID"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left"/>
    </w:pPr>
    <w:rPr>
      <w:rFonts w:eastAsia="SimSun"/>
      <w:lang w:val="en-US" w:eastAsia="ja-JP"/>
    </w:rPr>
  </w:style>
  <w:style w:type="paragraph" w:styleId="Heading1">
    <w:name w:val="heading 1"/>
    <w:basedOn w:val="Normal"/>
    <w:link w:val="Heading1Char"/>
    <w:uiPriority w:val="9"/>
    <w:qFormat/>
    <w:pPr>
      <w:widowControl w:val="0"/>
      <w:autoSpaceDE w:val="0"/>
      <w:autoSpaceDN w:val="0"/>
      <w:spacing w:after="0" w:line="240" w:lineRule="auto"/>
      <w:ind w:left="316"/>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4"/>
      <w:lang w:val="en-US"/>
    </w:rPr>
  </w:style>
  <w:style w:type="paragraph" w:styleId="CommentText">
    <w:name w:val="annotation text"/>
    <w:basedOn w:val="Normal"/>
    <w:link w:val="CommentTextChar"/>
    <w:uiPriority w:val="99"/>
    <w:qFormat/>
    <w:pPr>
      <w:spacing w:line="240" w:lineRule="auto"/>
    </w:pPr>
    <w:rPr>
      <w:sz w:val="20"/>
      <w:szCs w:val="20"/>
    </w:rPr>
  </w:style>
  <w:style w:type="character" w:customStyle="1" w:styleId="CommentTextChar">
    <w:name w:val="Comment Text Char"/>
    <w:basedOn w:val="DefaultParagraphFont"/>
    <w:link w:val="CommentText"/>
    <w:uiPriority w:val="99"/>
    <w:qFormat/>
    <w:rPr>
      <w:rFonts w:eastAsia="SimSun"/>
      <w:sz w:val="20"/>
      <w:szCs w:val="20"/>
      <w:lang w:val="en-US" w:eastAsia="ja-JP"/>
    </w:rPr>
  </w:style>
  <w:style w:type="character" w:styleId="Hyperlink">
    <w:name w:val="Hyperlink"/>
    <w:basedOn w:val="DefaultParagraphFont"/>
    <w:uiPriority w:val="99"/>
    <w:qFormat/>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1"/>
    <w:qFormat/>
    <w:pPr>
      <w:ind w:left="720"/>
      <w:contextualSpacing/>
    </w:pPr>
  </w:style>
  <w:style w:type="paragraph" w:styleId="TOC5">
    <w:name w:val="toc 5"/>
    <w:basedOn w:val="Normal"/>
    <w:uiPriority w:val="1"/>
    <w:qFormat/>
    <w:pPr>
      <w:widowControl w:val="0"/>
      <w:autoSpaceDE w:val="0"/>
      <w:autoSpaceDN w:val="0"/>
      <w:spacing w:before="142" w:after="0" w:line="240" w:lineRule="auto"/>
      <w:ind w:left="1690" w:hanging="365"/>
    </w:pPr>
    <w:rPr>
      <w:rFonts w:ascii="Times New Roman" w:eastAsia="Times New Roman" w:hAnsi="Times New Roman" w:cs="Times New Roman"/>
      <w:sz w:val="24"/>
      <w:szCs w:val="24"/>
      <w:lang w:eastAsia="en-US"/>
    </w:rPr>
  </w:style>
  <w:style w:type="character" w:customStyle="1" w:styleId="ListParagraphChar">
    <w:name w:val="List Paragraph Char"/>
    <w:link w:val="ListParagraph"/>
    <w:uiPriority w:val="1"/>
    <w:qFormat/>
    <w:rPr>
      <w:rFonts w:eastAsia="SimSun"/>
      <w:lang w:val="en-US" w:eastAsia="ja-JP"/>
    </w:rPr>
  </w:style>
  <w:style w:type="paragraph" w:customStyle="1" w:styleId="MainText">
    <w:name w:val="Main Text"/>
    <w:basedOn w:val="Normal"/>
    <w:link w:val="MainTextChar"/>
    <w:qFormat/>
    <w:pPr>
      <w:spacing w:after="0" w:line="240" w:lineRule="auto"/>
      <w:ind w:firstLine="425"/>
      <w:jc w:val="both"/>
    </w:pPr>
    <w:rPr>
      <w:rFonts w:ascii="Times New Roman" w:eastAsia="Times New Roman" w:hAnsi="Times New Roman" w:cs="Times New Roman"/>
      <w:lang w:eastAsia="en-US"/>
    </w:rPr>
  </w:style>
  <w:style w:type="character" w:customStyle="1" w:styleId="MainTextChar">
    <w:name w:val="Main Text Char"/>
    <w:basedOn w:val="DefaultParagraphFont"/>
    <w:link w:val="MainText"/>
    <w:qFormat/>
    <w:rPr>
      <w:rFonts w:ascii="Times New Roman" w:eastAsia="Times New Roman" w:hAnsi="Times New Roman" w:cs="Times New Roman"/>
      <w:lang w:val="en-US"/>
    </w:rPr>
  </w:style>
  <w:style w:type="table" w:styleId="TableGrid">
    <w:name w:val="Table Grid"/>
    <w:basedOn w:val="TableNormal"/>
    <w:uiPriority w:val="59"/>
    <w:qFormat/>
    <w:pPr>
      <w:spacing w:after="0"/>
      <w:jc w:val="left"/>
    </w:pPr>
    <w:rPr>
      <w:rFonts w:ascii="Times New Roman" w:eastAsia="SimSu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dijah.hadijah@" TargetMode="External"/><Relationship Id="rId3" Type="http://schemas.openxmlformats.org/officeDocument/2006/relationships/styles" Target="styles.xml"/><Relationship Id="rId7" Type="http://schemas.openxmlformats.org/officeDocument/2006/relationships/hyperlink" Target="mailto:muradsyamsid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darfitrayana0612@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ADA28-1EB4-488B-A12D-70020EDF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2551</Words>
  <Characters>14542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Wawan</dc:creator>
  <cp:lastModifiedBy>ASUS A416JAO- VIPS322</cp:lastModifiedBy>
  <cp:revision>3</cp:revision>
  <dcterms:created xsi:type="dcterms:W3CDTF">2023-01-09T03:37:00Z</dcterms:created>
  <dcterms:modified xsi:type="dcterms:W3CDTF">2026-06-30T00:51:00Z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ccc5c0fd4a834de2a089d4890810b5d7</vt:lpwstr>
  </property>
</Properties>
</file>